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E45" w:rsidRDefault="00A54E45" w:rsidP="00A54E45">
      <w:pPr>
        <w:ind w:left="1200" w:hanging="800"/>
        <w:jc w:val="center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«Особенности налогообложения участников</w:t>
      </w:r>
    </w:p>
    <w:p w:rsidR="00A54E45" w:rsidRDefault="00A54E45" w:rsidP="00A54E45">
      <w:pPr>
        <w:ind w:left="1200" w:hanging="800"/>
        <w:jc w:val="center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специальной экономической зоны «</w:t>
      </w:r>
      <w:proofErr w:type="gramStart"/>
      <w:r>
        <w:rPr>
          <w:rStyle w:val="s1"/>
          <w:sz w:val="28"/>
          <w:szCs w:val="28"/>
        </w:rPr>
        <w:t>Астана-новый</w:t>
      </w:r>
      <w:proofErr w:type="gramEnd"/>
      <w:r>
        <w:rPr>
          <w:rStyle w:val="s1"/>
          <w:sz w:val="28"/>
          <w:szCs w:val="28"/>
        </w:rPr>
        <w:t xml:space="preserve"> город»</w:t>
      </w:r>
    </w:p>
    <w:p w:rsidR="00A54E45" w:rsidRDefault="00A54E45" w:rsidP="00A54E45">
      <w:pPr>
        <w:ind w:left="1200" w:hanging="800"/>
        <w:jc w:val="both"/>
        <w:rPr>
          <w:rStyle w:val="s1"/>
        </w:rPr>
      </w:pPr>
    </w:p>
    <w:p w:rsidR="00A54E45" w:rsidRDefault="00A54E45" w:rsidP="00A54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Налогообложение организаций, осуществляющих деятельность на территории специальной экономической зоны «</w:t>
      </w:r>
      <w:proofErr w:type="gramStart"/>
      <w:r>
        <w:rPr>
          <w:sz w:val="28"/>
          <w:szCs w:val="28"/>
        </w:rPr>
        <w:t>Астана-новый</w:t>
      </w:r>
      <w:proofErr w:type="gramEnd"/>
      <w:r>
        <w:rPr>
          <w:sz w:val="28"/>
          <w:szCs w:val="28"/>
        </w:rPr>
        <w:t xml:space="preserve"> город», регулируется статьей 151-1 Кодекса Республики Казахстан «О налогах и других обязательных платежах в бюджет» (далее – Налоговый кодекс).</w:t>
      </w:r>
    </w:p>
    <w:p w:rsidR="00A54E45" w:rsidRDefault="00A54E45" w:rsidP="00A54E4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пункта</w:t>
      </w:r>
      <w:proofErr w:type="gramEnd"/>
      <w:r>
        <w:rPr>
          <w:sz w:val="28"/>
          <w:szCs w:val="28"/>
        </w:rPr>
        <w:t xml:space="preserve"> 1 статьи 150 Налогового кодекса организацией, осуществляющей деятельность на территории специальной экономической зоны, является юридическое лицо, соответствующее одновременно определенным условиям, одним из которых является:</w:t>
      </w:r>
    </w:p>
    <w:p w:rsidR="00A54E45" w:rsidRDefault="00A54E45" w:rsidP="00A54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юридического лица, являющегося участником специальной экономической зоны, кроме специальной экономической зоны «Парк инновационных технологий», - </w:t>
      </w:r>
      <w:r>
        <w:rPr>
          <w:b/>
          <w:sz w:val="28"/>
          <w:szCs w:val="28"/>
        </w:rPr>
        <w:t xml:space="preserve">не менее 90 процентов совокупного годового дохода </w:t>
      </w:r>
      <w:r>
        <w:rPr>
          <w:sz w:val="28"/>
          <w:szCs w:val="28"/>
        </w:rPr>
        <w:t>юридического лица составляют доходы, подлежащие получению (полученные) от реализации товаров собственного производства, работ, услуг.</w:t>
      </w:r>
    </w:p>
    <w:p w:rsidR="00A54E45" w:rsidRDefault="00A54E45" w:rsidP="00A54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приоритетных видов деятельности специальной экономической зоны «Астана - новый город» утвержден постановлением Правительства Республики Казахстан № 10 от 20 января 2017 года.</w:t>
      </w:r>
    </w:p>
    <w:p w:rsidR="00A54E45" w:rsidRDefault="00A54E45" w:rsidP="00A54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организациям осуществляющим деятельность на территории СЭЗ «Астана – новый город» предусмотрены следующие виды налоговых льгот:</w:t>
      </w:r>
    </w:p>
    <w:p w:rsidR="00A54E45" w:rsidRDefault="00A54E45" w:rsidP="00A54E4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коэффициент 0</w:t>
      </w:r>
      <w:r>
        <w:rPr>
          <w:sz w:val="28"/>
          <w:szCs w:val="28"/>
        </w:rPr>
        <w:t xml:space="preserve"> к соответствующим ставкам при исчислении земельного налога;</w:t>
      </w:r>
    </w:p>
    <w:p w:rsidR="00A54E45" w:rsidRDefault="00A54E45" w:rsidP="00A54E4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коэффициент 0</w:t>
      </w:r>
      <w:r>
        <w:rPr>
          <w:sz w:val="28"/>
          <w:szCs w:val="28"/>
        </w:rPr>
        <w:t xml:space="preserve"> к соответствующим ставкам при исчислении платы за пользование земельными участками на срок, указанный в договоре временного возмездного землепользования (аренды), но не более срока действия специальной экономической зоны «Астана - новый город»;</w:t>
      </w:r>
    </w:p>
    <w:p w:rsidR="00A54E45" w:rsidRDefault="00A54E45" w:rsidP="00A54E4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ставка 0</w:t>
      </w:r>
      <w:r>
        <w:rPr>
          <w:sz w:val="28"/>
          <w:szCs w:val="28"/>
        </w:rPr>
        <w:t xml:space="preserve"> процента к среднегодовой стоимости объектов налогообложения при исчислении налога на имущество;</w:t>
      </w:r>
    </w:p>
    <w:p w:rsidR="00A54E45" w:rsidRDefault="00A54E45" w:rsidP="00A54E4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уменьшение суммы</w:t>
      </w:r>
      <w:r>
        <w:rPr>
          <w:sz w:val="28"/>
          <w:szCs w:val="28"/>
        </w:rPr>
        <w:t xml:space="preserve"> исчисленного в соответствии со статьей 139 Налогового кодекса </w:t>
      </w:r>
      <w:r>
        <w:rPr>
          <w:b/>
          <w:sz w:val="28"/>
          <w:szCs w:val="28"/>
        </w:rPr>
        <w:t>корпоративного подоходного налога на 100 проценто</w:t>
      </w:r>
      <w:proofErr w:type="gramStart"/>
      <w:r>
        <w:rPr>
          <w:b/>
          <w:sz w:val="28"/>
          <w:szCs w:val="28"/>
        </w:rPr>
        <w:t>в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за исключением </w:t>
      </w:r>
      <w:r>
        <w:rPr>
          <w:rStyle w:val="s0"/>
          <w:sz w:val="28"/>
          <w:szCs w:val="28"/>
        </w:rPr>
        <w:t>видов деятельности, указанных в подпунктах 4) и 5) пункта 1 статьи</w:t>
      </w:r>
      <w:r>
        <w:rPr>
          <w:sz w:val="28"/>
          <w:szCs w:val="28"/>
        </w:rPr>
        <w:t>151-1 Налогового кодекса).</w:t>
      </w:r>
    </w:p>
    <w:p w:rsidR="00A54E45" w:rsidRDefault="00A54E45" w:rsidP="00A54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 соответствии с пунктом 3 статьи 151-1 Налогового кодекса, в случае осуществления одновременно несколько приоритетных видов деятельности, </w:t>
      </w:r>
      <w:r>
        <w:rPr>
          <w:rStyle w:val="s0"/>
          <w:sz w:val="28"/>
          <w:szCs w:val="28"/>
        </w:rPr>
        <w:t>такая организация в целях исчисления налогового обязательства по корпоративному подоходному налогу ведет раздельный учет.</w:t>
      </w:r>
    </w:p>
    <w:p w:rsidR="00A54E45" w:rsidRDefault="00A54E45" w:rsidP="00A54E45">
      <w:pPr>
        <w:ind w:firstLine="709"/>
        <w:jc w:val="both"/>
        <w:rPr>
          <w:sz w:val="28"/>
          <w:szCs w:val="28"/>
          <w:lang w:val="kk-KZ"/>
        </w:rPr>
      </w:pPr>
    </w:p>
    <w:p w:rsidR="00A54E45" w:rsidRDefault="00A54E45" w:rsidP="00A54E45">
      <w:pPr>
        <w:ind w:firstLine="709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Главный специалист </w:t>
      </w:r>
      <w:r w:rsidRPr="00715B41">
        <w:rPr>
          <w:b/>
          <w:sz w:val="28"/>
          <w:szCs w:val="28"/>
          <w:lang w:val="kk-KZ"/>
        </w:rPr>
        <w:t>УГД «Астана-жа</w:t>
      </w:r>
      <w:r>
        <w:rPr>
          <w:b/>
          <w:sz w:val="28"/>
          <w:szCs w:val="28"/>
          <w:lang w:val="kk-KZ"/>
        </w:rPr>
        <w:t>ңа қала</w:t>
      </w:r>
      <w:r w:rsidRPr="00715B41">
        <w:rPr>
          <w:b/>
          <w:sz w:val="28"/>
          <w:szCs w:val="28"/>
          <w:lang w:val="kk-KZ"/>
        </w:rPr>
        <w:t>»</w:t>
      </w:r>
    </w:p>
    <w:p w:rsidR="00A54E45" w:rsidRPr="00715B41" w:rsidRDefault="00A54E45" w:rsidP="00A54E45">
      <w:pPr>
        <w:ind w:firstLine="709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Ильдыбаева Б.С.</w:t>
      </w:r>
    </w:p>
    <w:p w:rsidR="006A6EBD" w:rsidRDefault="006A6EBD">
      <w:bookmarkStart w:id="0" w:name="_GoBack"/>
      <w:bookmarkEnd w:id="0"/>
    </w:p>
    <w:sectPr w:rsidR="006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92295"/>
    <w:multiLevelType w:val="hybridMultilevel"/>
    <w:tmpl w:val="D2F2085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D5"/>
    <w:rsid w:val="002B3ED5"/>
    <w:rsid w:val="006A6EBD"/>
    <w:rsid w:val="00A5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E4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E45"/>
    <w:pPr>
      <w:ind w:left="720"/>
      <w:contextualSpacing/>
    </w:pPr>
  </w:style>
  <w:style w:type="character" w:customStyle="1" w:styleId="s0">
    <w:name w:val="s0"/>
    <w:rsid w:val="00A54E4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A54E45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E4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E45"/>
    <w:pPr>
      <w:ind w:left="720"/>
      <w:contextualSpacing/>
    </w:pPr>
  </w:style>
  <w:style w:type="character" w:customStyle="1" w:styleId="s0">
    <w:name w:val="s0"/>
    <w:rsid w:val="00A54E4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A54E45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Райхан Арон</dc:creator>
  <cp:keywords/>
  <dc:description/>
  <cp:lastModifiedBy>Райхан Арон</cp:lastModifiedBy>
  <cp:revision>2</cp:revision>
  <dcterms:created xsi:type="dcterms:W3CDTF">2017-07-24T08:49:00Z</dcterms:created>
  <dcterms:modified xsi:type="dcterms:W3CDTF">2017-07-24T08:49:00Z</dcterms:modified>
</cp:coreProperties>
</file>