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65" w:rsidRPr="003A33D9" w:rsidRDefault="00CC0065" w:rsidP="00CC0065">
      <w:pPr>
        <w:ind w:firstLine="400"/>
        <w:jc w:val="center"/>
        <w:rPr>
          <w:b/>
          <w:color w:val="auto"/>
          <w:sz w:val="28"/>
          <w:szCs w:val="28"/>
        </w:rPr>
      </w:pPr>
      <w:r w:rsidRPr="003A33D9">
        <w:rPr>
          <w:b/>
          <w:color w:val="auto"/>
          <w:sz w:val="28"/>
          <w:szCs w:val="28"/>
        </w:rPr>
        <w:t>Постановка и снятие с регистрационного учета НДС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</w:p>
    <w:p w:rsidR="00CC0065" w:rsidRPr="002B31E4" w:rsidRDefault="00CC0065" w:rsidP="00CC0065">
      <w:pPr>
        <w:ind w:firstLine="708"/>
        <w:jc w:val="both"/>
        <w:rPr>
          <w:color w:val="auto"/>
          <w:sz w:val="28"/>
          <w:szCs w:val="28"/>
        </w:rPr>
      </w:pPr>
      <w:bookmarkStart w:id="0" w:name="sub1001497549"/>
      <w:bookmarkStart w:id="1" w:name="sub1004883993"/>
      <w:r w:rsidRPr="002B31E4">
        <w:rPr>
          <w:rStyle w:val="s0"/>
          <w:color w:val="auto"/>
          <w:sz w:val="28"/>
          <w:szCs w:val="28"/>
        </w:rPr>
        <w:t>Обязательной постановке на регистрационный учет по налогу на добавленную стоимость подлежат юридические лица-резиденты, нерезиденты, осуществляющие деятельность в Республике Казахстан через филиал, представительство, индивидуальные предприниматели в порядке, установленном настоящей статьей, за исключением: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1) государственных учреждений;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2) структурных подразделений юридических лиц-резидентов;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proofErr w:type="gramStart"/>
      <w:r w:rsidRPr="002B31E4">
        <w:rPr>
          <w:rStyle w:val="s0"/>
          <w:color w:val="auto"/>
          <w:sz w:val="28"/>
          <w:szCs w:val="28"/>
        </w:rPr>
        <w:t xml:space="preserve">3) лиц, указанных в </w:t>
      </w:r>
      <w:hyperlink r:id="rId5" w:history="1">
        <w:r w:rsidRPr="002B31E4">
          <w:rPr>
            <w:rStyle w:val="a3"/>
            <w:bCs/>
            <w:color w:val="auto"/>
            <w:sz w:val="28"/>
            <w:szCs w:val="28"/>
          </w:rPr>
          <w:t>статьях 411</w:t>
        </w:r>
      </w:hyperlink>
      <w:r w:rsidRPr="002B31E4">
        <w:rPr>
          <w:rStyle w:val="s0"/>
          <w:color w:val="auto"/>
          <w:sz w:val="28"/>
          <w:szCs w:val="28"/>
        </w:rPr>
        <w:t xml:space="preserve"> и </w:t>
      </w:r>
      <w:hyperlink r:id="rId6" w:history="1">
        <w:r w:rsidRPr="002B31E4">
          <w:rPr>
            <w:rStyle w:val="a3"/>
            <w:bCs/>
            <w:color w:val="auto"/>
            <w:sz w:val="28"/>
            <w:szCs w:val="28"/>
          </w:rPr>
          <w:t>420</w:t>
        </w:r>
      </w:hyperlink>
      <w:r w:rsidRPr="002B31E4">
        <w:rPr>
          <w:rStyle w:val="s0"/>
          <w:color w:val="auto"/>
          <w:sz w:val="28"/>
          <w:szCs w:val="28"/>
        </w:rPr>
        <w:t xml:space="preserve"> Кодекса Республики Казахстан «О налогах и других обязательных платежах в бюджет» (далее – Налоговый кодекс) по деятельности, подлежащей обложению налогом на игорный бизнес и фиксированным налогом соответственно.</w:t>
      </w:r>
      <w:bookmarkStart w:id="2" w:name="sub1001232301"/>
      <w:bookmarkStart w:id="3" w:name="sub1004345867"/>
      <w:bookmarkEnd w:id="0"/>
      <w:r w:rsidRPr="002B31E4">
        <w:rPr>
          <w:rStyle w:val="s3"/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</w:p>
    <w:p w:rsidR="00CC0065" w:rsidRPr="002B31E4" w:rsidRDefault="00CC0065" w:rsidP="00CC0065">
      <w:pPr>
        <w:ind w:firstLine="708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В случае</w:t>
      </w:r>
      <w:proofErr w:type="gramStart"/>
      <w:r w:rsidRPr="002B31E4">
        <w:rPr>
          <w:rStyle w:val="s0"/>
          <w:color w:val="auto"/>
          <w:sz w:val="28"/>
          <w:szCs w:val="28"/>
        </w:rPr>
        <w:t>,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оборота, лица, подлежащие постановке на регистрационный учет по налогу на добавленную стоимость, указанные в пункте 1 настоящей статьи, обязаны в явочном порядке подать в налоговый орган по месту нахождения </w:t>
      </w:r>
      <w:hyperlink r:id="rId7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налоговое заявление</w:t>
        </w:r>
      </w:hyperlink>
      <w:r w:rsidRPr="002B31E4">
        <w:rPr>
          <w:rStyle w:val="s0"/>
          <w:color w:val="auto"/>
          <w:sz w:val="28"/>
          <w:szCs w:val="28"/>
        </w:rPr>
        <w:t xml:space="preserve"> о регистрационном учете по налогу на добавленную стоимость не позднее десяти рабочих дней со дня окончания месяца, в котором возникло превышение минимума оборота.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Размер оборота определяется нарастающим итогом: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1) вновь созданными юридическими лицами-резидентами, филиалами, представительствами, через которые нерезидент осуществляет деятельность в Республике Казахстан, - с даты государственной (учетной) регистрации в органах юстиции;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2) физическими лицами, вновь вставшими на регистрационный учет в налоговых органах в качестве индивидуальных предпринимателей, - </w:t>
      </w:r>
      <w:proofErr w:type="gramStart"/>
      <w:r w:rsidRPr="002B31E4">
        <w:rPr>
          <w:rStyle w:val="s0"/>
          <w:color w:val="auto"/>
          <w:sz w:val="28"/>
          <w:szCs w:val="28"/>
        </w:rPr>
        <w:t>с даты постановки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 регистрационный учет в налоговых органах;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3) налогоплательщиками, снятыми с регистрационного учета по налогу на добавленную стоимость на основании решения налогового органа в текущем календарном году, - с даты, следующей за датой снятия с регистрационного учета по налогу на добавленную стоимость на основании решения налогового органа;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4) иными налогоплательщиками - с первого января текущего календарного года.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2-1. Размер оборота для целей постановки на регистрационный учет по налогу на добавленную стоимость определяется как сумма оборотов, указанных в </w:t>
      </w:r>
      <w:hyperlink r:id="rId8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подпунктах 1) и 2) пункта 1 статьи 230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.</w:t>
      </w:r>
      <w:bookmarkStart w:id="4" w:name="sub1002726376"/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4. </w:t>
      </w:r>
      <w:proofErr w:type="gramStart"/>
      <w:r w:rsidRPr="002B31E4">
        <w:rPr>
          <w:rStyle w:val="s0"/>
          <w:color w:val="auto"/>
          <w:sz w:val="28"/>
          <w:szCs w:val="28"/>
        </w:rPr>
        <w:t xml:space="preserve">Доверительный управляющий обязан в явочном порядке подать в налоговый орган по месту нахождения налоговое заявление о регистрационном учете по налогу на добавленную стоимость не позднее пяти рабочих дней с даты заключения договора доверительного управления либо даты иного документа, являющегося основанием возникновения доверительного управления, если учредитель по договору доверительного </w:t>
      </w:r>
      <w:r w:rsidRPr="002B31E4">
        <w:rPr>
          <w:rStyle w:val="s0"/>
          <w:color w:val="auto"/>
          <w:sz w:val="28"/>
          <w:szCs w:val="28"/>
        </w:rPr>
        <w:lastRenderedPageBreak/>
        <w:t>управления либо выгодоприобретатель в иных случаях возникновения доверительного управления является плательщиком налога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 добавленную стоимость. В иных случаях обязательная постановка такого учредителя или выгодоприобретателя, а также доверительного управляющего осуществляется в соответствии с пунктом 2 настоящей статьи.</w:t>
      </w:r>
    </w:p>
    <w:bookmarkEnd w:id="2"/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5. Минимум оборота составляет 30 000-кратный размер </w:t>
      </w:r>
      <w:hyperlink r:id="rId9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месячного расчетного показателя</w:t>
        </w:r>
      </w:hyperlink>
      <w:r w:rsidRPr="002B31E4">
        <w:rPr>
          <w:rStyle w:val="s0"/>
          <w:color w:val="auto"/>
          <w:sz w:val="28"/>
          <w:szCs w:val="28"/>
        </w:rPr>
        <w:t>, установленного законом о республиканском бюджете и действующего на 1 января соответствующего финансового года.</w:t>
      </w:r>
      <w:bookmarkEnd w:id="1"/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6. Налоговое заявление о регистрационном учете по налогу на добавленную стоимость подается в явочном порядке первым руководителем юридического лица-резидента Республики Казахстан, нерезидента, осуществляющего деятельность в Республике Казахстан через филиал, представительство, индивидуальным предпринимателем в налоговый орган по месту нахождения.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2B31E4">
        <w:rPr>
          <w:rStyle w:val="s0"/>
          <w:color w:val="auto"/>
          <w:sz w:val="28"/>
          <w:szCs w:val="28"/>
        </w:rPr>
        <w:t>При этом при подаче налогового заявления о регистрационном учете по налогу на добавленную стоимость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налоговый орган осуществляет фотографирование первого руководителя юридического лица-резидента Республики Казахстан, индивидуального предпринимателя.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Лица, указанные в пункте 1 настоящей статьи, становятся плательщиками налога на добавленную стоимость с первого дня месяца, следующего за месяцем, в котором они подали налоговое заявление для постановки на регистрационный учет по налогу на добавленную стоимость.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Налоговый орган в течение пяти рабочих дней со дня подачи налогового заявления производит постановку налогоплательщика на регистрационный учет по налогу на добавленную стоимость.</w:t>
      </w:r>
    </w:p>
    <w:bookmarkEnd w:id="3"/>
    <w:bookmarkEnd w:id="4"/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7. К налоговому заявлению, представленному для постановки на регистрационный учет по налогу на добавленную стоимость, юридические лица-резиденты, нерезиденты, осуществляющие деятельность в Республике Казахстан через филиал, представительство, индивидуальные предприниматели в обязательном порядке прилагают: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1) нотариально засвидетельствованную копию документа, подтверждающего место нахождения налогоплательщика.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Документом, подтверждающим место нахождения налогоплательщика, является один из следующих документов: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2B31E4">
        <w:rPr>
          <w:rStyle w:val="s0"/>
          <w:color w:val="auto"/>
          <w:sz w:val="28"/>
          <w:szCs w:val="28"/>
        </w:rPr>
        <w:t>подтверждающий</w:t>
      </w:r>
      <w:proofErr w:type="gramEnd"/>
      <w:r w:rsidRPr="002B31E4">
        <w:rPr>
          <w:rStyle w:val="s0"/>
          <w:color w:val="auto"/>
          <w:sz w:val="28"/>
          <w:szCs w:val="28"/>
        </w:rPr>
        <w:t xml:space="preserve"> право собственности на недвижимое имущество (пользования им);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письменное согласие физического лица, на праве собственности которого находится недвижимое имущество, заявленное в качестве места нахождения.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Срок между датами нотариального засвидетельствования копии документа, подтверждающего место нахождения налогоплательщика, и его представления в налоговый орган не должен превышать десять рабочих дней;</w:t>
      </w:r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>2) копии документов, подтверждающих сложившееся превышение минимума облагаемого оборота налогоплательщика.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Документами, подтверждающими сложившееся превышение минимума оборота налогоплательщика, признаются акты выполненных работ, </w:t>
      </w:r>
      <w:r w:rsidRPr="002B31E4">
        <w:rPr>
          <w:rStyle w:val="s0"/>
          <w:color w:val="auto"/>
          <w:sz w:val="28"/>
          <w:szCs w:val="28"/>
        </w:rPr>
        <w:lastRenderedPageBreak/>
        <w:t>оказанных услуг и иные документы, свидетельствующие о факте совершения оборота, указанного в пункте 2 настоящей статьи.</w:t>
      </w:r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8. </w:t>
      </w:r>
      <w:proofErr w:type="gramStart"/>
      <w:r w:rsidRPr="002B31E4">
        <w:rPr>
          <w:rStyle w:val="s0"/>
          <w:color w:val="auto"/>
          <w:sz w:val="28"/>
          <w:szCs w:val="28"/>
        </w:rPr>
        <w:t xml:space="preserve">При выявлении лица, указанного в пункте 1 настоящей статьи, не представившего налоговое заявление для постановки на регистрационный учет по налогу на добавленную стоимость,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порядке, установленном </w:t>
      </w:r>
      <w:hyperlink r:id="rId10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статьей 608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.</w:t>
      </w:r>
      <w:proofErr w:type="gramEnd"/>
    </w:p>
    <w:p w:rsidR="00CC0065" w:rsidRPr="002B31E4" w:rsidRDefault="00CC0065" w:rsidP="00CC0065">
      <w:pPr>
        <w:ind w:firstLine="400"/>
        <w:jc w:val="both"/>
        <w:rPr>
          <w:color w:val="auto"/>
          <w:sz w:val="28"/>
          <w:szCs w:val="28"/>
        </w:rPr>
      </w:pPr>
      <w:r w:rsidRPr="002B31E4">
        <w:rPr>
          <w:rStyle w:val="s0"/>
          <w:color w:val="auto"/>
          <w:sz w:val="28"/>
          <w:szCs w:val="28"/>
        </w:rPr>
        <w:t xml:space="preserve">9. </w:t>
      </w:r>
      <w:proofErr w:type="gramStart"/>
      <w:r w:rsidRPr="002B31E4">
        <w:rPr>
          <w:rStyle w:val="s0"/>
          <w:color w:val="auto"/>
          <w:sz w:val="28"/>
          <w:szCs w:val="28"/>
        </w:rPr>
        <w:t xml:space="preserve">В случае непредставления налогоплательщиком налогового заявления для постановки на регистрационный учет по уведомлению налогового органа, направленному в соответствии с пунктом 8 настоящей статьи, по истечении срока, установленного </w:t>
      </w:r>
      <w:hyperlink r:id="rId11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пунктом 2 статьи 608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 xml:space="preserve">, налоговый орган выносит распоряжение о приостановлении расходных операций по банковским счетам налогоплательщика в порядке, установленном </w:t>
      </w:r>
      <w:hyperlink r:id="rId12" w:history="1">
        <w:r w:rsidRPr="002B31E4">
          <w:rPr>
            <w:rStyle w:val="a4"/>
            <w:bCs/>
            <w:color w:val="auto"/>
            <w:sz w:val="28"/>
            <w:szCs w:val="28"/>
            <w:u w:val="none"/>
          </w:rPr>
          <w:t>статьей 611</w:t>
        </w:r>
      </w:hyperlink>
      <w:r w:rsidRPr="002B31E4">
        <w:rPr>
          <w:rStyle w:val="s0"/>
          <w:color w:val="auto"/>
          <w:sz w:val="28"/>
          <w:szCs w:val="28"/>
        </w:rPr>
        <w:t xml:space="preserve"> </w:t>
      </w:r>
      <w:r w:rsidRPr="002B31E4">
        <w:rPr>
          <w:color w:val="auto"/>
          <w:sz w:val="28"/>
          <w:szCs w:val="28"/>
          <w:lang w:val="kk-KZ"/>
        </w:rPr>
        <w:t>Налогового кодекса</w:t>
      </w:r>
      <w:r w:rsidRPr="002B31E4">
        <w:rPr>
          <w:rStyle w:val="s0"/>
          <w:color w:val="auto"/>
          <w:sz w:val="28"/>
          <w:szCs w:val="28"/>
        </w:rPr>
        <w:t>.</w:t>
      </w:r>
      <w:proofErr w:type="gramEnd"/>
    </w:p>
    <w:p w:rsidR="00CC0065" w:rsidRPr="002B31E4" w:rsidRDefault="00CC0065" w:rsidP="00CC0065">
      <w:pPr>
        <w:jc w:val="both"/>
        <w:rPr>
          <w:color w:val="auto"/>
          <w:sz w:val="28"/>
          <w:szCs w:val="28"/>
        </w:rPr>
      </w:pPr>
      <w:bookmarkStart w:id="5" w:name="_GoBack"/>
      <w:bookmarkEnd w:id="5"/>
    </w:p>
    <w:p w:rsidR="006446A5" w:rsidRDefault="006446A5"/>
    <w:sectPr w:rsidR="0064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65"/>
    <w:rsid w:val="006446A5"/>
    <w:rsid w:val="00C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065"/>
  </w:style>
  <w:style w:type="character" w:customStyle="1" w:styleId="a4">
    <w:name w:val="a"/>
    <w:rsid w:val="00CC0065"/>
    <w:rPr>
      <w:color w:val="333399"/>
      <w:u w:val="single"/>
    </w:rPr>
  </w:style>
  <w:style w:type="character" w:customStyle="1" w:styleId="s0">
    <w:name w:val="s0"/>
    <w:rsid w:val="00CC00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CC006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065"/>
  </w:style>
  <w:style w:type="character" w:customStyle="1" w:styleId="a4">
    <w:name w:val="a"/>
    <w:rsid w:val="00CC0065"/>
    <w:rPr>
      <w:color w:val="333399"/>
      <w:u w:val="single"/>
    </w:rPr>
  </w:style>
  <w:style w:type="character" w:customStyle="1" w:styleId="s0">
    <w:name w:val="s0"/>
    <w:rsid w:val="00CC00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CC006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23000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1661691.11%20" TargetMode="External"/><Relationship Id="rId12" Type="http://schemas.openxmlformats.org/officeDocument/2006/relationships/hyperlink" Target="jl:30366217.611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4200000%20" TargetMode="External"/><Relationship Id="rId11" Type="http://schemas.openxmlformats.org/officeDocument/2006/relationships/hyperlink" Target="jl:30366217.6080200%20" TargetMode="External"/><Relationship Id="rId5" Type="http://schemas.openxmlformats.org/officeDocument/2006/relationships/hyperlink" Target="jl:30366217.4110000%20" TargetMode="External"/><Relationship Id="rId10" Type="http://schemas.openxmlformats.org/officeDocument/2006/relationships/hyperlink" Target="jl:30366217.608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26672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2017-03-01T03:03:00Z</dcterms:created>
  <dcterms:modified xsi:type="dcterms:W3CDTF">2017-03-01T03:04:00Z</dcterms:modified>
</cp:coreProperties>
</file>