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C79" w:rsidRDefault="00980C79" w:rsidP="00980C7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D773B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Меры принудительного взыскания налоговой задолженности</w:t>
      </w:r>
    </w:p>
    <w:p w:rsidR="00980C79" w:rsidRPr="00D773B7" w:rsidRDefault="00980C79" w:rsidP="00980C79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980C79" w:rsidRPr="00D773B7" w:rsidRDefault="00980C79" w:rsidP="00980C79">
      <w:pPr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sub1004350005"/>
      <w:proofErr w:type="gramStart"/>
      <w:r w:rsidRPr="00D77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Налоговые органы применяют меры принудительного взыскания налоговой задолженности налогоплательщика - юридического лица, структурного подразделения юридического лица, нерезидента, осуществляющего деятельность в Республике Казахстан через постоянное учреждение, индивидуального предпринимателя, частного нотариуса, частного судебного исполнителя, адвоката, профессионального медиатора, кроме случаев обжалования уведомления о результатах проверки и (или) решения вышестоящего налогового органа, вынесенного по результатам рассмотрения жалобы на уведомление. </w:t>
      </w:r>
      <w:proofErr w:type="gramEnd"/>
    </w:p>
    <w:p w:rsidR="00980C79" w:rsidRPr="00D773B7" w:rsidRDefault="00980C79" w:rsidP="00980C79">
      <w:pPr>
        <w:autoSpaceDE w:val="0"/>
        <w:autoSpaceDN w:val="0"/>
        <w:spacing w:after="0" w:line="240" w:lineRule="auto"/>
        <w:ind w:firstLine="40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1" w:name="sub1001232412"/>
      <w:r w:rsidRPr="00D77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Меры принудительного взыскания не применяются в следующих случаях:</w:t>
      </w:r>
    </w:p>
    <w:p w:rsidR="00980C79" w:rsidRPr="00D773B7" w:rsidRDefault="00980C79" w:rsidP="00980C79">
      <w:pPr>
        <w:autoSpaceDE w:val="0"/>
        <w:autoSpaceDN w:val="0"/>
        <w:spacing w:after="0" w:line="240" w:lineRule="auto"/>
        <w:ind w:firstLine="400"/>
        <w:jc w:val="thaiDistribut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7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1) при наличии у налогоплательщика налоговой задолженности в размере менее 6-кратного </w:t>
      </w:r>
      <w:hyperlink r:id="rId5" w:history="1">
        <w:r w:rsidRPr="00D773B7">
          <w:rPr>
            <w:rFonts w:ascii="Times New Roman" w:eastAsia="Times New Roman" w:hAnsi="Times New Roman"/>
            <w:bCs/>
            <w:sz w:val="24"/>
            <w:szCs w:val="24"/>
            <w:lang w:eastAsia="ru-RU"/>
          </w:rPr>
          <w:t>месячного расчетного показателя</w:t>
        </w:r>
      </w:hyperlink>
      <w:r w:rsidRPr="00D773B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D77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установленного законом о республиканском бюджете и действующего на 1 января соответствующего финансового года;</w:t>
      </w:r>
    </w:p>
    <w:p w:rsidR="00980C79" w:rsidRPr="00D773B7" w:rsidRDefault="00980C79" w:rsidP="00980C79">
      <w:pPr>
        <w:autoSpaceDE w:val="0"/>
        <w:autoSpaceDN w:val="0"/>
        <w:spacing w:after="0" w:line="240" w:lineRule="auto"/>
        <w:ind w:firstLine="400"/>
        <w:jc w:val="thaiDistribut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2" w:name="sub1003906962"/>
      <w:bookmarkStart w:id="3" w:name="sub1003906963"/>
      <w:r w:rsidRPr="00D77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2) возбуждения производства по делу о банкротстве - со дня вынесения судом определения о возбуждении производства по делу о банкротстве;</w:t>
      </w:r>
    </w:p>
    <w:bookmarkEnd w:id="2"/>
    <w:bookmarkEnd w:id="3"/>
    <w:p w:rsidR="00980C79" w:rsidRPr="00D773B7" w:rsidRDefault="00980C79" w:rsidP="00980C79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7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3)применения реабилитационной процедуры в отношении налогоплательщика - со дня вынесения судом определения о возбуждении производства по делу о реабилитации;</w:t>
      </w:r>
    </w:p>
    <w:p w:rsidR="00980C79" w:rsidRPr="00D773B7" w:rsidRDefault="00980C79" w:rsidP="00980C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73B7">
        <w:rPr>
          <w:rFonts w:ascii="Times New Roman" w:eastAsia="Times New Roman" w:hAnsi="Times New Roman"/>
          <w:i/>
          <w:iCs/>
          <w:color w:val="FF0000"/>
          <w:sz w:val="24"/>
          <w:szCs w:val="24"/>
          <w:lang w:eastAsia="ru-RU"/>
        </w:rPr>
        <w:t xml:space="preserve">    </w:t>
      </w:r>
      <w:r w:rsidRPr="00D77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4) принудительной ликвидации банков, страховых (перестраховочных) организаций - </w:t>
      </w:r>
      <w:proofErr w:type="gramStart"/>
      <w:r w:rsidRPr="00D77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даты вступления</w:t>
      </w:r>
      <w:proofErr w:type="gramEnd"/>
      <w:r w:rsidRPr="00D77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законную силу решения суда о принудительной ликвидации;</w:t>
      </w:r>
    </w:p>
    <w:p w:rsidR="00980C79" w:rsidRDefault="00980C79" w:rsidP="00980C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D773B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5)утверждения судом соглашения об урегулировании неплатежеспособности - со дня вступления в законную силу определения суда об утверждении такого соглашения.</w:t>
      </w:r>
    </w:p>
    <w:p w:rsidR="00980C79" w:rsidRDefault="00980C79" w:rsidP="00980C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0C79" w:rsidRDefault="00980C79" w:rsidP="00980C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980C79" w:rsidRPr="00D773B7" w:rsidRDefault="00980C79" w:rsidP="00980C79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4" w:name="_GoBack"/>
      <w:bookmarkEnd w:id="4"/>
    </w:p>
    <w:bookmarkEnd w:id="0"/>
    <w:bookmarkEnd w:id="1"/>
    <w:p w:rsidR="00980C79" w:rsidRPr="00D773B7" w:rsidRDefault="00980C79" w:rsidP="00980C7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D773B7">
        <w:rPr>
          <w:rFonts w:ascii="Times New Roman" w:hAnsi="Times New Roman"/>
          <w:i/>
          <w:sz w:val="24"/>
          <w:szCs w:val="24"/>
          <w:lang w:val="kk-KZ"/>
        </w:rPr>
        <w:t xml:space="preserve">Главный специалист </w:t>
      </w:r>
    </w:p>
    <w:p w:rsidR="00980C79" w:rsidRPr="00D773B7" w:rsidRDefault="00980C79" w:rsidP="00980C7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D773B7">
        <w:rPr>
          <w:rFonts w:ascii="Times New Roman" w:hAnsi="Times New Roman"/>
          <w:i/>
          <w:sz w:val="24"/>
          <w:szCs w:val="24"/>
        </w:rPr>
        <w:t>УГД «</w:t>
      </w:r>
      <w:proofErr w:type="gramStart"/>
      <w:r w:rsidRPr="00D773B7">
        <w:rPr>
          <w:rFonts w:ascii="Times New Roman" w:hAnsi="Times New Roman"/>
          <w:i/>
          <w:sz w:val="24"/>
          <w:szCs w:val="24"/>
        </w:rPr>
        <w:t>Астана-</w:t>
      </w:r>
      <w:proofErr w:type="spellStart"/>
      <w:r w:rsidRPr="00D773B7">
        <w:rPr>
          <w:rFonts w:ascii="Times New Roman" w:hAnsi="Times New Roman"/>
          <w:i/>
          <w:sz w:val="24"/>
          <w:szCs w:val="24"/>
        </w:rPr>
        <w:t>жа</w:t>
      </w:r>
      <w:proofErr w:type="spellEnd"/>
      <w:proofErr w:type="gramEnd"/>
      <w:r w:rsidRPr="00D773B7">
        <w:rPr>
          <w:rFonts w:ascii="Times New Roman" w:hAnsi="Times New Roman"/>
          <w:i/>
          <w:sz w:val="24"/>
          <w:szCs w:val="24"/>
          <w:lang w:val="kk-KZ"/>
        </w:rPr>
        <w:t>ң</w:t>
      </w:r>
      <w:r w:rsidRPr="00D773B7">
        <w:rPr>
          <w:rFonts w:ascii="Times New Roman" w:hAnsi="Times New Roman"/>
          <w:i/>
          <w:sz w:val="24"/>
          <w:szCs w:val="24"/>
        </w:rPr>
        <w:t xml:space="preserve">а </w:t>
      </w:r>
      <w:r w:rsidRPr="00D773B7">
        <w:rPr>
          <w:rFonts w:ascii="Times New Roman" w:hAnsi="Times New Roman"/>
          <w:i/>
          <w:sz w:val="24"/>
          <w:szCs w:val="24"/>
          <w:lang w:val="kk-KZ"/>
        </w:rPr>
        <w:t>қ</w:t>
      </w:r>
      <w:r w:rsidRPr="00D773B7">
        <w:rPr>
          <w:rFonts w:ascii="Times New Roman" w:hAnsi="Times New Roman"/>
          <w:i/>
          <w:sz w:val="24"/>
          <w:szCs w:val="24"/>
        </w:rPr>
        <w:t xml:space="preserve">ала» </w:t>
      </w:r>
    </w:p>
    <w:p w:rsidR="00980C79" w:rsidRPr="00D773B7" w:rsidRDefault="00980C79" w:rsidP="00980C79">
      <w:pPr>
        <w:spacing w:after="0" w:line="240" w:lineRule="auto"/>
        <w:jc w:val="right"/>
        <w:rPr>
          <w:rFonts w:ascii="Times New Roman" w:hAnsi="Times New Roman"/>
          <w:i/>
          <w:sz w:val="24"/>
          <w:szCs w:val="24"/>
          <w:lang w:val="kk-KZ"/>
        </w:rPr>
      </w:pPr>
      <w:r w:rsidRPr="00D773B7">
        <w:rPr>
          <w:rFonts w:ascii="Times New Roman" w:hAnsi="Times New Roman"/>
          <w:i/>
          <w:sz w:val="24"/>
          <w:szCs w:val="24"/>
          <w:lang w:val="kk-KZ"/>
        </w:rPr>
        <w:t>Омарова Ж.Б.</w:t>
      </w:r>
    </w:p>
    <w:p w:rsidR="00211559" w:rsidRDefault="00211559"/>
    <w:sectPr w:rsidR="00211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0B8"/>
    <w:rsid w:val="00211559"/>
    <w:rsid w:val="009720B8"/>
    <w:rsid w:val="00980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C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jl:1026672.0%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Жасулан Мантаев Жандарбекулы</dc:creator>
  <cp:keywords/>
  <dc:description/>
  <cp:lastModifiedBy>Жасулан Мантаев Жандарбекулы</cp:lastModifiedBy>
  <cp:revision>2</cp:revision>
  <dcterms:created xsi:type="dcterms:W3CDTF">2017-11-08T05:33:00Z</dcterms:created>
  <dcterms:modified xsi:type="dcterms:W3CDTF">2017-11-08T05:33:00Z</dcterms:modified>
</cp:coreProperties>
</file>