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FB" w:rsidRDefault="00DD3FFB" w:rsidP="00DD3FFB">
      <w:pPr>
        <w:jc w:val="center"/>
        <w:rPr>
          <w:b/>
        </w:rPr>
      </w:pPr>
      <w:r>
        <w:rPr>
          <w:b/>
        </w:rPr>
        <w:t>Салық және бюджетке төленетін басқа да міндетті төлемдердің мерзімінде төленбеген сомасына өсімпұл</w:t>
      </w:r>
    </w:p>
    <w:p w:rsidR="00DD3FFB" w:rsidRDefault="00DD3FFB" w:rsidP="00DD3FFB"/>
    <w:p w:rsidR="00DD3FFB" w:rsidRDefault="00DD3FFB" w:rsidP="00DD3FFB">
      <w:pPr>
        <w:ind w:firstLine="567"/>
      </w:pPr>
      <w:r>
        <w:t xml:space="preserve">Төлемдер мен жарналарды төлеу мерзімін бұзуғаны үшін қолданылатын қаржылық әсер ету шамасы – өсімпұл. Өсімпұл мерзімінде орындалмаған салық міндеттемесін орындауды қамтамасыз етудің басқа да тәсілдерін және мәжбүрлеп өндіріп алу шараларын, сондай-ақ Қазақстан Республикасының салық заңнамасын бұзғаны үшін өзге де жауаптылық шараларын қолдануға қарамастан өсімпұл сомасы күн сайын есепке жазылып, төленеді. </w:t>
      </w:r>
    </w:p>
    <w:p w:rsidR="00DD3FFB" w:rsidRDefault="00DD3FFB" w:rsidP="00DD3FFB">
      <w:pPr>
        <w:ind w:firstLine="567"/>
      </w:pPr>
      <w:r>
        <w:t xml:space="preserve">Өсімпұл салық және бюджетке төленетін басқа да міндетті төлемдерді, оның ішінде олар бойынша аванстық және (немесе) ағымдағы төлемдерді төлеу мерзімі күнінен кейінгі күннен бастап, мерзімі өткен әрбір күн үшін Қазақстан Республикасының Ұлттық Банкі белгілеген қайта қаржыландырудың ресми ставкасының 2,5 еселенген мөлшерінде бюджетке төлеген күнді қоса алғанда, мерзімі өткен әрбір күн үшін есепке жазылады. </w:t>
      </w:r>
    </w:p>
    <w:p w:rsidR="00DD3FFB" w:rsidRDefault="00DD3FFB" w:rsidP="00DD3FFB">
      <w:pPr>
        <w:ind w:firstLine="567"/>
      </w:pPr>
      <w:r>
        <w:t>Салық және басқа да міндетті төлемдердің сомаларын банк шоттарының есебінен шығару кезектілігін сақтамағаны үшін банктерге немесе банк операцияларының жекелеген түрлерін жүзеге асыратын ұйымдарға өсімпұл есепке жазылады.</w:t>
      </w:r>
    </w:p>
    <w:p w:rsidR="00DD3FFB" w:rsidRDefault="00DD3FFB" w:rsidP="00DD3FFB">
      <w:pPr>
        <w:ind w:firstLine="567"/>
      </w:pPr>
      <w:r>
        <w:t xml:space="preserve">Өсімпұлға және айыппұл сомасына өсімпұл есепке жазылмайды. </w:t>
      </w:r>
    </w:p>
    <w:p w:rsidR="00DD3FFB" w:rsidRDefault="00DD3FFB" w:rsidP="00DD3FFB">
      <w:pPr>
        <w:ind w:firstLine="567"/>
      </w:pPr>
      <w:r>
        <w:t xml:space="preserve">Артық төленген салық және (немесе) төлемақы сомаларын есепке жатқызуды жүргізу жолымен өтелген бересі сомасына есепке жатқызу жүргізуге төлем құжатының күнінен бастап өсімақы есепке жазылмайды. </w:t>
      </w:r>
    </w:p>
    <w:p w:rsidR="00DD3FFB" w:rsidRDefault="00DD3FFB" w:rsidP="00DD3FFB">
      <w:pPr>
        <w:ind w:firstLine="567"/>
      </w:pPr>
      <w:r>
        <w:t xml:space="preserve">Артық төленген салық және (немесе) төлемақы сомасы расталған жағдайда өсімпұл есепке жазылмайды. </w:t>
      </w:r>
    </w:p>
    <w:p w:rsidR="00DD3FFB" w:rsidRDefault="00DD3FFB" w:rsidP="00DD3FFB">
      <w:pPr>
        <w:ind w:firstLine="567"/>
        <w:rPr>
          <w:rStyle w:val="a4"/>
        </w:rPr>
      </w:pPr>
      <w:r>
        <w:t xml:space="preserve">Өсімпұлды есептеу формуласы </w:t>
      </w:r>
      <w:r>
        <w:rPr>
          <w:rStyle w:val="a4"/>
        </w:rPr>
        <w:t>П=(Н*Р/100*k*Д)/365</w:t>
      </w:r>
    </w:p>
    <w:p w:rsidR="00DD3FFB" w:rsidRDefault="00DD3FFB" w:rsidP="00DD3FFB">
      <w:pPr>
        <w:jc w:val="left"/>
      </w:pPr>
      <w:r>
        <w:t xml:space="preserve"> </w:t>
      </w:r>
      <w:r>
        <w:br/>
        <w:t xml:space="preserve">П - есептелгенөсімпұл сомасы" </w:t>
      </w:r>
      <w:r>
        <w:br/>
        <w:t xml:space="preserve">Н – берешек сомасы </w:t>
      </w:r>
      <w:r>
        <w:br/>
        <w:t xml:space="preserve">Р – қайта қаржыландыру мөлшерлемесі </w:t>
      </w:r>
      <w:r>
        <w:br/>
        <w:t xml:space="preserve">k - еселік коэффициенті </w:t>
      </w:r>
      <w:r>
        <w:br/>
        <w:t>Д – күндер саны</w:t>
      </w:r>
    </w:p>
    <w:p w:rsidR="00DD3FFB" w:rsidRDefault="00DD3FFB" w:rsidP="00DD3FFB">
      <w:pPr>
        <w:jc w:val="left"/>
      </w:pPr>
    </w:p>
    <w:p w:rsidR="00DD3FFB" w:rsidRDefault="00DD3FFB" w:rsidP="00DD3FFB">
      <w:pPr>
        <w:ind w:firstLine="567"/>
        <w:rPr>
          <w:color w:val="auto"/>
        </w:rPr>
      </w:pPr>
      <w:r>
        <w:t xml:space="preserve">Әр салық төлеуші </w:t>
      </w:r>
      <w:hyperlink r:id="rId5" w:history="1">
        <w:r>
          <w:rPr>
            <w:rStyle w:val="a3"/>
          </w:rPr>
          <w:t>www.kgd.gov.kz</w:t>
        </w:r>
      </w:hyperlink>
      <w:r>
        <w:rPr>
          <w:color w:val="4F81BD" w:themeColor="accent1"/>
          <w:u w:val="single"/>
        </w:rPr>
        <w:t xml:space="preserve"> </w:t>
      </w:r>
      <w:r>
        <w:rPr>
          <w:color w:val="auto"/>
        </w:rPr>
        <w:t>сайтында</w:t>
      </w:r>
      <w:r>
        <w:rPr>
          <w:color w:val="4F81BD" w:themeColor="accent1"/>
        </w:rPr>
        <w:t xml:space="preserve"> </w:t>
      </w:r>
      <w:r>
        <w:rPr>
          <w:color w:val="auto"/>
        </w:rPr>
        <w:t>өз бетімен өсімпұл сомасын есептеу алады</w:t>
      </w:r>
    </w:p>
    <w:p w:rsidR="00DD3FFB" w:rsidRDefault="00DD3FFB" w:rsidP="00DD3FFB">
      <w:pPr>
        <w:jc w:val="left"/>
      </w:pPr>
    </w:p>
    <w:p w:rsidR="00DD3FFB" w:rsidRDefault="00DD3FFB" w:rsidP="00DD3FFB">
      <w:pPr>
        <w:jc w:val="left"/>
        <w:rPr>
          <w:i/>
          <w:sz w:val="24"/>
          <w:szCs w:val="24"/>
        </w:rPr>
      </w:pPr>
      <w:r>
        <w:rPr>
          <w:i/>
          <w:sz w:val="24"/>
          <w:szCs w:val="24"/>
        </w:rPr>
        <w:t>«Астана-жаңа қала» МКБ есеп және талдау бөлімінің бас маманы Ф.Б. Уали</w:t>
      </w:r>
    </w:p>
    <w:p w:rsidR="00DD3FFB" w:rsidRDefault="00DD3FFB" w:rsidP="00DD3FFB"/>
    <w:p w:rsidR="007C3444" w:rsidRDefault="007C3444">
      <w:bookmarkStart w:id="0" w:name="_GoBack"/>
      <w:bookmarkEnd w:id="0"/>
    </w:p>
    <w:sectPr w:rsidR="007C3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1E"/>
    <w:rsid w:val="007C3444"/>
    <w:rsid w:val="00B1311E"/>
    <w:rsid w:val="00DD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B"/>
    <w:pPr>
      <w:spacing w:after="0" w:line="240" w:lineRule="auto"/>
      <w:jc w:val="both"/>
    </w:pPr>
    <w:rPr>
      <w:rFonts w:ascii="Times New Roman" w:eastAsia="Times New Roman" w:hAnsi="Times New Roman" w:cs="Times New Roman"/>
      <w:color w:val="222222"/>
      <w:sz w:val="28"/>
      <w:szCs w:val="28"/>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FFB"/>
    <w:rPr>
      <w:rFonts w:ascii="Times New Roman" w:hAnsi="Times New Roman" w:cs="Times New Roman" w:hint="default"/>
      <w:color w:val="333399"/>
      <w:u w:val="single"/>
    </w:rPr>
  </w:style>
  <w:style w:type="character" w:styleId="a4">
    <w:name w:val="Strong"/>
    <w:basedOn w:val="a0"/>
    <w:uiPriority w:val="22"/>
    <w:qFormat/>
    <w:rsid w:val="00DD3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B"/>
    <w:pPr>
      <w:spacing w:after="0" w:line="240" w:lineRule="auto"/>
      <w:jc w:val="both"/>
    </w:pPr>
    <w:rPr>
      <w:rFonts w:ascii="Times New Roman" w:eastAsia="Times New Roman" w:hAnsi="Times New Roman" w:cs="Times New Roman"/>
      <w:color w:val="222222"/>
      <w:sz w:val="28"/>
      <w:szCs w:val="28"/>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FFB"/>
    <w:rPr>
      <w:rFonts w:ascii="Times New Roman" w:hAnsi="Times New Roman" w:cs="Times New Roman" w:hint="default"/>
      <w:color w:val="333399"/>
      <w:u w:val="single"/>
    </w:rPr>
  </w:style>
  <w:style w:type="character" w:styleId="a4">
    <w:name w:val="Strong"/>
    <w:basedOn w:val="a0"/>
    <w:uiPriority w:val="22"/>
    <w:qFormat/>
    <w:rsid w:val="00DD3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SPecialiST RePack</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Арон</dc:creator>
  <cp:keywords/>
  <dc:description/>
  <cp:lastModifiedBy>Райхан Арон</cp:lastModifiedBy>
  <cp:revision>3</cp:revision>
  <dcterms:created xsi:type="dcterms:W3CDTF">2017-06-30T03:11:00Z</dcterms:created>
  <dcterms:modified xsi:type="dcterms:W3CDTF">2017-06-30T03:11:00Z</dcterms:modified>
</cp:coreProperties>
</file>