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C9" w:rsidRPr="001C7435" w:rsidRDefault="002616C9" w:rsidP="002616C9">
      <w:pPr>
        <w:pStyle w:val="1"/>
        <w:jc w:val="center"/>
        <w:rPr>
          <w:sz w:val="24"/>
          <w:szCs w:val="24"/>
          <w:lang w:val="kk-KZ"/>
        </w:rPr>
      </w:pPr>
      <w:r w:rsidRPr="001C7435">
        <w:rPr>
          <w:sz w:val="24"/>
          <w:szCs w:val="24"/>
          <w:lang w:val="kk-KZ"/>
        </w:rPr>
        <w:t>Ақпараттық-коммуникациялық технологиялар және ақпараттық қауіпсіздікті қамтамасыз ету саласындағы бірыңғай талаптарды бекіту туралы</w:t>
      </w:r>
    </w:p>
    <w:p w:rsidR="002616C9" w:rsidRPr="001C7435" w:rsidRDefault="002616C9" w:rsidP="002616C9">
      <w:pPr>
        <w:pStyle w:val="a3"/>
        <w:spacing w:before="0" w:beforeAutospacing="0" w:after="0" w:afterAutospacing="0"/>
        <w:ind w:firstLine="708"/>
        <w:jc w:val="both"/>
        <w:rPr>
          <w:lang w:val="kk-KZ"/>
        </w:rPr>
      </w:pPr>
      <w:r w:rsidRPr="001C7435">
        <w:rPr>
          <w:lang w:val="kk-KZ"/>
        </w:rPr>
        <w:t>Ақпараттық-коммуникациялық технологиялар және ақпараттық қауіпсіздікті қамтамасыз ету саласындағы бірыңғай саласына қатысты (бұдан әрі – БТ) ережелерін мемлекеттік органдар, жергілікті атқарушы органдар, мемлекеттік заңды тұлғалар, квазимемлекеттік сектор субъектілері,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жүйелердің иелері және иеленушілері, сондай-ақ ақпараттық-коммуникациялық инфрақұрылымның өте маңызды объектілерінің иелері мен иеленушілері міндетті түрде қолдануы тиіс.</w:t>
      </w:r>
    </w:p>
    <w:p w:rsidR="002616C9" w:rsidRPr="001C7435" w:rsidRDefault="002616C9" w:rsidP="002616C9">
      <w:pPr>
        <w:pStyle w:val="a3"/>
        <w:spacing w:before="0" w:beforeAutospacing="0" w:after="0" w:afterAutospacing="0"/>
        <w:ind w:firstLine="708"/>
        <w:jc w:val="both"/>
        <w:rPr>
          <w:lang w:val="kk-KZ"/>
        </w:rPr>
      </w:pPr>
      <w:r w:rsidRPr="001C7435">
        <w:rPr>
          <w:lang w:val="kk-KZ"/>
        </w:rPr>
        <w:t>БТ мақсаты мемлекеттік органдар, жергілікті өзін-өзі басқару органдары, мемлекеттік заңды тұлғалар, квазимемлекеттік сектор субъектілері,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жүйелердің иелері және иеленушілері, сондай-ақ ақпараттық-коммуникациялық инфрақұрылымның өте маңызды объектілерінің иелері мен иеленушілері ақпараттық-коммуникациялық технологиялар және ақпараттық қауіпсіздікті қамтамасыз ету саласында міндетті түрде орындауға тиіс талаптарды белгілеу болып табылады.</w:t>
      </w:r>
    </w:p>
    <w:p w:rsidR="002616C9" w:rsidRPr="001C7435" w:rsidRDefault="002616C9" w:rsidP="002616C9">
      <w:pPr>
        <w:pStyle w:val="a3"/>
        <w:spacing w:before="0" w:beforeAutospacing="0" w:after="0" w:afterAutospacing="0"/>
        <w:ind w:firstLine="708"/>
        <w:jc w:val="both"/>
        <w:rPr>
          <w:lang w:val="kk-KZ"/>
        </w:rPr>
      </w:pPr>
      <w:r w:rsidRPr="001C7435">
        <w:rPr>
          <w:lang w:val="kk-KZ"/>
        </w:rPr>
        <w:t xml:space="preserve">АҚ қамтамасыз ету саласындағы жауапкершіліктің және функциялардың аражігін ажырату мақсатында ақпараттандыру объектілерін құру, сүйемелдеу және дамыту ол: </w:t>
      </w:r>
    </w:p>
    <w:p w:rsidR="002616C9" w:rsidRPr="001C7435" w:rsidRDefault="002616C9" w:rsidP="002616C9">
      <w:pPr>
        <w:pStyle w:val="a3"/>
        <w:spacing w:before="0" w:beforeAutospacing="0" w:after="0" w:afterAutospacing="0"/>
        <w:jc w:val="both"/>
        <w:rPr>
          <w:lang w:val="kk-KZ"/>
        </w:rPr>
      </w:pPr>
      <w:r w:rsidRPr="001C7435">
        <w:rPr>
          <w:lang w:val="kk-KZ"/>
        </w:rPr>
        <w:t>      1) АҚ ТҚ талаптарының орындалуын бақылауды;</w:t>
      </w:r>
    </w:p>
    <w:p w:rsidR="002616C9" w:rsidRPr="001C7435" w:rsidRDefault="002616C9" w:rsidP="002616C9">
      <w:pPr>
        <w:pStyle w:val="a3"/>
        <w:spacing w:before="0" w:beforeAutospacing="0" w:after="0" w:afterAutospacing="0"/>
        <w:jc w:val="both"/>
        <w:rPr>
          <w:lang w:val="kk-KZ"/>
        </w:rPr>
      </w:pPr>
      <w:r w:rsidRPr="001C7435">
        <w:rPr>
          <w:lang w:val="kk-KZ"/>
        </w:rPr>
        <w:t>      2) АҚ құжатпен ресімделуін бақылауды;</w:t>
      </w:r>
    </w:p>
    <w:p w:rsidR="002616C9" w:rsidRPr="001C7435" w:rsidRDefault="002616C9" w:rsidP="002616C9">
      <w:pPr>
        <w:pStyle w:val="a3"/>
        <w:spacing w:before="0" w:beforeAutospacing="0" w:after="0" w:afterAutospacing="0"/>
        <w:jc w:val="both"/>
        <w:rPr>
          <w:lang w:val="kk-KZ"/>
        </w:rPr>
      </w:pPr>
      <w:r w:rsidRPr="001C7435">
        <w:rPr>
          <w:lang w:val="kk-KZ"/>
        </w:rPr>
        <w:t>      3) АҚ қамтамасыз ету бөлігінде активтердің басқарылуын бақылауды;</w:t>
      </w:r>
    </w:p>
    <w:p w:rsidR="002616C9" w:rsidRPr="001C7435" w:rsidRDefault="002616C9" w:rsidP="002616C9">
      <w:pPr>
        <w:pStyle w:val="a3"/>
        <w:spacing w:before="0" w:beforeAutospacing="0" w:after="0" w:afterAutospacing="0"/>
        <w:jc w:val="both"/>
        <w:rPr>
          <w:lang w:val="kk-KZ"/>
        </w:rPr>
      </w:pPr>
      <w:r w:rsidRPr="001C7435">
        <w:rPr>
          <w:lang w:val="kk-KZ"/>
        </w:rPr>
        <w:t>      4) БҚ заңды пайдаланылуын бақылауды;</w:t>
      </w:r>
    </w:p>
    <w:p w:rsidR="002616C9" w:rsidRPr="001C7435" w:rsidRDefault="002616C9" w:rsidP="002616C9">
      <w:pPr>
        <w:pStyle w:val="a3"/>
        <w:spacing w:before="0" w:beforeAutospacing="0" w:after="0" w:afterAutospacing="0"/>
        <w:jc w:val="both"/>
        <w:rPr>
          <w:lang w:val="kk-KZ"/>
        </w:rPr>
      </w:pPr>
      <w:r w:rsidRPr="001C7435">
        <w:rPr>
          <w:lang w:val="kk-KZ"/>
        </w:rPr>
        <w:t>      5) АКТ саласындағы тәуекелдердің басқарылуын бақылауды;</w:t>
      </w:r>
    </w:p>
    <w:p w:rsidR="002616C9" w:rsidRPr="001C7435" w:rsidRDefault="002616C9" w:rsidP="002616C9">
      <w:pPr>
        <w:pStyle w:val="a3"/>
        <w:spacing w:before="0" w:beforeAutospacing="0" w:after="0" w:afterAutospacing="0"/>
        <w:jc w:val="both"/>
        <w:rPr>
          <w:lang w:val="kk-KZ"/>
        </w:rPr>
      </w:pPr>
      <w:r w:rsidRPr="001C7435">
        <w:rPr>
          <w:lang w:val="kk-KZ"/>
        </w:rPr>
        <w:t>      6) АҚ оқиғаларының тіркелуін бақылауды;</w:t>
      </w:r>
    </w:p>
    <w:p w:rsidR="002616C9" w:rsidRPr="001C7435" w:rsidRDefault="002616C9" w:rsidP="002616C9">
      <w:pPr>
        <w:pStyle w:val="a3"/>
        <w:spacing w:before="0" w:beforeAutospacing="0" w:after="0" w:afterAutospacing="0"/>
        <w:jc w:val="both"/>
        <w:rPr>
          <w:lang w:val="kk-KZ"/>
        </w:rPr>
      </w:pPr>
      <w:r w:rsidRPr="001C7435">
        <w:rPr>
          <w:lang w:val="kk-KZ"/>
        </w:rPr>
        <w:t>      7) ішкі АҚ аудитін жүргізуді;</w:t>
      </w:r>
    </w:p>
    <w:p w:rsidR="002616C9" w:rsidRPr="001C7435" w:rsidRDefault="002616C9" w:rsidP="002616C9">
      <w:pPr>
        <w:pStyle w:val="a3"/>
        <w:spacing w:before="0" w:beforeAutospacing="0" w:after="0" w:afterAutospacing="0"/>
        <w:jc w:val="both"/>
        <w:rPr>
          <w:lang w:val="kk-KZ"/>
        </w:rPr>
      </w:pPr>
      <w:r w:rsidRPr="001C7435">
        <w:rPr>
          <w:lang w:val="kk-KZ"/>
        </w:rPr>
        <w:t>      8) сыртқы АҚ аудитінің ұйымдастырылуын бақылауды;</w:t>
      </w:r>
    </w:p>
    <w:p w:rsidR="002616C9" w:rsidRPr="001C7435" w:rsidRDefault="002616C9" w:rsidP="002616C9">
      <w:pPr>
        <w:pStyle w:val="a3"/>
        <w:spacing w:before="0" w:beforeAutospacing="0" w:after="0" w:afterAutospacing="0"/>
        <w:jc w:val="both"/>
        <w:rPr>
          <w:lang w:val="kk-KZ"/>
        </w:rPr>
      </w:pPr>
      <w:r w:rsidRPr="001C7435">
        <w:rPr>
          <w:lang w:val="kk-KZ"/>
        </w:rPr>
        <w:t>      9) АКТ пайдаланатын бизнес-процестер үздіксіздігінің қамтамасыз етілуін бақылауды;</w:t>
      </w:r>
    </w:p>
    <w:p w:rsidR="002616C9" w:rsidRPr="001C7435" w:rsidRDefault="002616C9" w:rsidP="002616C9">
      <w:pPr>
        <w:pStyle w:val="a3"/>
        <w:spacing w:before="0" w:beforeAutospacing="0" w:after="0" w:afterAutospacing="0"/>
        <w:jc w:val="both"/>
        <w:rPr>
          <w:lang w:val="kk-KZ"/>
        </w:rPr>
      </w:pPr>
      <w:r w:rsidRPr="001C7435">
        <w:rPr>
          <w:lang w:val="kk-KZ"/>
        </w:rPr>
        <w:t>      10) персоналды басқарған кезде АҚ талаптарының сақталуын бақылауды;</w:t>
      </w:r>
    </w:p>
    <w:p w:rsidR="002616C9" w:rsidRPr="001C7435" w:rsidRDefault="002616C9" w:rsidP="002616C9">
      <w:pPr>
        <w:pStyle w:val="a3"/>
        <w:spacing w:before="0" w:beforeAutospacing="0" w:after="0" w:afterAutospacing="0"/>
        <w:jc w:val="both"/>
        <w:rPr>
          <w:lang w:val="kk-KZ"/>
        </w:rPr>
      </w:pPr>
      <w:r w:rsidRPr="001C7435">
        <w:rPr>
          <w:lang w:val="kk-KZ"/>
        </w:rPr>
        <w:t>      11) "электрондық үкіметтің" ақпараттандыру объектісі АҚ-сының жай-күйін бақылауды жүзеге асырады.</w:t>
      </w:r>
    </w:p>
    <w:p w:rsidR="002616C9" w:rsidRPr="001C7435" w:rsidRDefault="002616C9" w:rsidP="002616C9">
      <w:pPr>
        <w:pStyle w:val="a3"/>
        <w:spacing w:before="0" w:beforeAutospacing="0" w:after="0" w:afterAutospacing="0"/>
        <w:jc w:val="both"/>
        <w:rPr>
          <w:lang w:val="kk-KZ"/>
        </w:rPr>
      </w:pPr>
      <w:r w:rsidRPr="001C7435">
        <w:rPr>
          <w:lang w:val="kk-KZ"/>
        </w:rPr>
        <w:t xml:space="preserve">       Ақпараттық комуникациялық инфроқұрылым құрамына кіретін объектілер ескеріле отырып қалыптастырылып мынадай объектілеріне қойылатын талаптарды белгілейді:</w:t>
      </w:r>
    </w:p>
    <w:p w:rsidR="002616C9" w:rsidRPr="001C7435" w:rsidRDefault="002616C9" w:rsidP="002616C9">
      <w:pPr>
        <w:pStyle w:val="a3"/>
        <w:spacing w:before="0" w:beforeAutospacing="0" w:after="0" w:afterAutospacing="0"/>
        <w:jc w:val="both"/>
        <w:rPr>
          <w:lang w:val="kk-KZ"/>
        </w:rPr>
      </w:pPr>
      <w:r w:rsidRPr="001C7435">
        <w:rPr>
          <w:lang w:val="kk-KZ"/>
        </w:rPr>
        <w:t>      1) ақпараттық жүйе;</w:t>
      </w:r>
    </w:p>
    <w:p w:rsidR="002616C9" w:rsidRPr="001C7435" w:rsidRDefault="002616C9" w:rsidP="002616C9">
      <w:pPr>
        <w:pStyle w:val="a3"/>
        <w:spacing w:before="0" w:beforeAutospacing="0" w:after="0" w:afterAutospacing="0"/>
        <w:jc w:val="both"/>
        <w:rPr>
          <w:lang w:val="kk-KZ"/>
        </w:rPr>
      </w:pPr>
      <w:r w:rsidRPr="001C7435">
        <w:rPr>
          <w:lang w:val="kk-KZ"/>
        </w:rPr>
        <w:t xml:space="preserve">      2) технологиялық платформа; </w:t>
      </w:r>
    </w:p>
    <w:p w:rsidR="002616C9" w:rsidRPr="001C7435" w:rsidRDefault="002616C9" w:rsidP="002616C9">
      <w:pPr>
        <w:pStyle w:val="a3"/>
        <w:spacing w:before="0" w:beforeAutospacing="0" w:after="0" w:afterAutospacing="0"/>
        <w:jc w:val="both"/>
        <w:rPr>
          <w:lang w:val="kk-KZ"/>
        </w:rPr>
      </w:pPr>
      <w:r w:rsidRPr="001C7435">
        <w:rPr>
          <w:lang w:val="kk-KZ"/>
        </w:rPr>
        <w:t xml:space="preserve">      3) аппараттық-бағдарламалық кешен; </w:t>
      </w:r>
    </w:p>
    <w:p w:rsidR="002616C9" w:rsidRPr="001C7435" w:rsidRDefault="002616C9" w:rsidP="002616C9">
      <w:pPr>
        <w:pStyle w:val="a3"/>
        <w:spacing w:before="0" w:beforeAutospacing="0" w:after="0" w:afterAutospacing="0"/>
        <w:jc w:val="both"/>
        <w:rPr>
          <w:lang w:val="kk-KZ"/>
        </w:rPr>
      </w:pPr>
      <w:r w:rsidRPr="001C7435">
        <w:rPr>
          <w:lang w:val="kk-KZ"/>
        </w:rPr>
        <w:t>      4) телекоммуникация желілері;</w:t>
      </w:r>
    </w:p>
    <w:p w:rsidR="002616C9" w:rsidRPr="001C7435" w:rsidRDefault="002616C9" w:rsidP="002616C9">
      <w:pPr>
        <w:pStyle w:val="a3"/>
        <w:spacing w:before="0" w:beforeAutospacing="0" w:after="0" w:afterAutospacing="0"/>
        <w:jc w:val="both"/>
        <w:rPr>
          <w:lang w:val="kk-KZ"/>
        </w:rPr>
      </w:pPr>
      <w:r w:rsidRPr="001C7435">
        <w:rPr>
          <w:lang w:val="kk-KZ"/>
        </w:rPr>
        <w:t>      5) ақпараттық қауіпсіздік және техникалық құралдардың үздіксіз жұмыс істеу жүйелері.</w:t>
      </w:r>
    </w:p>
    <w:p w:rsidR="002616C9" w:rsidRPr="001C7435" w:rsidRDefault="002616C9" w:rsidP="002616C9">
      <w:pPr>
        <w:pStyle w:val="a3"/>
        <w:spacing w:before="0" w:beforeAutospacing="0" w:after="0" w:afterAutospacing="0"/>
        <w:ind w:firstLine="708"/>
        <w:jc w:val="both"/>
        <w:rPr>
          <w:b/>
          <w:bCs/>
          <w:lang w:val="kk-KZ"/>
        </w:rPr>
      </w:pPr>
    </w:p>
    <w:p w:rsidR="00511710" w:rsidRPr="002616C9" w:rsidRDefault="002616C9">
      <w:pPr>
        <w:rPr>
          <w:lang w:val="kk-KZ"/>
        </w:rPr>
      </w:pPr>
      <w:bookmarkStart w:id="0" w:name="_GoBack"/>
      <w:bookmarkEnd w:id="0"/>
    </w:p>
    <w:sectPr w:rsidR="00511710" w:rsidRPr="00261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C9"/>
    <w:rsid w:val="00072C62"/>
    <w:rsid w:val="00082002"/>
    <w:rsid w:val="002616C9"/>
    <w:rsid w:val="006302B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1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C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616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1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C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616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2018-07-18T08:32:00Z</dcterms:created>
  <dcterms:modified xsi:type="dcterms:W3CDTF">2018-07-18T08:32:00Z</dcterms:modified>
</cp:coreProperties>
</file>