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86" w:rsidRDefault="00651086" w:rsidP="006510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D0D29">
        <w:rPr>
          <w:rFonts w:ascii="Times New Roman" w:hAnsi="Times New Roman"/>
          <w:b/>
          <w:sz w:val="28"/>
          <w:szCs w:val="28"/>
        </w:rPr>
        <w:t>Форма и содержание жалобы налогоплательщика</w:t>
      </w:r>
    </w:p>
    <w:p w:rsidR="00651086" w:rsidRPr="00651086" w:rsidRDefault="00651086" w:rsidP="006510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51086" w:rsidRPr="005245EF" w:rsidRDefault="00651086" w:rsidP="0065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Законом предусмотрена унификация процедур подачи и рассмотрения жалоб на результаты таможенной и налоговой проверок. </w:t>
      </w:r>
    </w:p>
    <w:p w:rsidR="00651086" w:rsidRPr="005245EF" w:rsidRDefault="00651086" w:rsidP="0065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В частности, с 1 января 2016 года поправками в Таможенный кодекс внесены следующие изменения:</w:t>
      </w:r>
    </w:p>
    <w:p w:rsidR="00651086" w:rsidRPr="005245EF" w:rsidRDefault="00651086" w:rsidP="0065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-пунктом 1 статьи 175 регламентирована дата подачи в зависимости от способа подачи жалобы;</w:t>
      </w:r>
    </w:p>
    <w:p w:rsidR="00651086" w:rsidRPr="005245EF" w:rsidRDefault="00651086" w:rsidP="0065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-пунктами 2-4 статьи 175 предусмотрено восстановление пропущенного срока подачи жалобы по ходатайству лица, подавшего жалобу;</w:t>
      </w:r>
    </w:p>
    <w:p w:rsidR="00651086" w:rsidRPr="005245EF" w:rsidRDefault="00651086" w:rsidP="0065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- пунктом 1 статьи 175 и пунктом 1 статьи 178 установлено исчисление сроков подачи и рассмотрения жалобы в рабочих днях, при этом для рассмотрения жалоб крупных налогоплательщиков, подлежащих мониторингу установлен срок – не более сорока пяти рабочих дней </w:t>
      </w:r>
      <w:proofErr w:type="gramStart"/>
      <w:r w:rsidRPr="005245EF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245EF">
        <w:rPr>
          <w:rFonts w:ascii="Times New Roman" w:hAnsi="Times New Roman"/>
          <w:sz w:val="28"/>
          <w:szCs w:val="28"/>
        </w:rPr>
        <w:t xml:space="preserve"> жалобы;</w:t>
      </w:r>
    </w:p>
    <w:p w:rsidR="00651086" w:rsidRPr="005245EF" w:rsidRDefault="00651086" w:rsidP="0065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- пунктом 2 статьи 178 установлена возможность назначения внеплановой выездной таможенной проверки, в том числе в случае представления к рассмотрению жалобы документов, не представлявшихся в ходе проверки;</w:t>
      </w:r>
    </w:p>
    <w:p w:rsidR="00651086" w:rsidRPr="005245EF" w:rsidRDefault="00651086" w:rsidP="00651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- </w:t>
      </w:r>
      <w:r w:rsidRPr="005245EF">
        <w:rPr>
          <w:rFonts w:ascii="Times New Roman" w:hAnsi="Times New Roman"/>
          <w:color w:val="000000"/>
          <w:sz w:val="28"/>
          <w:szCs w:val="28"/>
        </w:rPr>
        <w:t>пунктом 2 статьи 178</w:t>
      </w:r>
      <w:r w:rsidRPr="005245EF">
        <w:rPr>
          <w:rFonts w:ascii="Times New Roman" w:hAnsi="Times New Roman"/>
          <w:sz w:val="28"/>
          <w:szCs w:val="28"/>
        </w:rPr>
        <w:t>з</w:t>
      </w:r>
      <w:r w:rsidRPr="005245EF">
        <w:rPr>
          <w:rFonts w:ascii="Times New Roman" w:hAnsi="Times New Roman"/>
          <w:color w:val="000000"/>
          <w:sz w:val="28"/>
          <w:szCs w:val="28"/>
        </w:rPr>
        <w:t>акреплена возможность проведения встреч по вопросам, изложенным в жалобе;</w:t>
      </w:r>
    </w:p>
    <w:p w:rsidR="00651086" w:rsidRPr="005245EF" w:rsidRDefault="00651086" w:rsidP="00651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45EF">
        <w:rPr>
          <w:rFonts w:ascii="Times New Roman" w:hAnsi="Times New Roman"/>
          <w:color w:val="000000"/>
          <w:sz w:val="28"/>
          <w:szCs w:val="28"/>
        </w:rPr>
        <w:t>- по аналогии с процедурой, установленной Налоговым кодексом, согласно пункту 3 статьи 179, в случае отмены по результатам рассмотрения жалобы обжалуемого уведомления в части, установлена обязанность органа государственных доходов, выставившего обжалуемое уведомление, вынесения и направления уведомления об итогах рассмотрения жалобы на уведомление.</w:t>
      </w:r>
    </w:p>
    <w:p w:rsidR="00651086" w:rsidRPr="005245EF" w:rsidRDefault="00651086" w:rsidP="0065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5EF">
        <w:rPr>
          <w:rFonts w:ascii="Times New Roman" w:hAnsi="Times New Roman"/>
          <w:color w:val="000000"/>
          <w:sz w:val="28"/>
          <w:szCs w:val="28"/>
        </w:rPr>
        <w:t>Также, изменениями в пункты 1 и 3 статьи 670, пункт 3 статьи 672, пункт 1 статьи 680 и статью 682 Налогового кодекса, а также в пункт 1 статьи 178 и пункт 3 статьи 180 Таможенного кодекса введена новая процедура продления срока рассмотрения жалобы на пятнадцать рабочих дней в случае представления дополнений к жалобе.</w:t>
      </w:r>
      <w:proofErr w:type="gramEnd"/>
    </w:p>
    <w:p w:rsidR="00651086" w:rsidRPr="005245EF" w:rsidRDefault="00651086" w:rsidP="0065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Изменениями в пункт 2 статьи 669 Налогового кодекса и пункт 2 статьи 177 Таможенного кодекса определено, что в течение десяти рабочих дней со дня установления факта подачи искового заявления в суд по вопросам, изложенным в жалобе, вышестоящий орган государственных доходов извещает лицо, подавшее жалобу, об отказе в рассмотрении жалобы.</w:t>
      </w:r>
    </w:p>
    <w:p w:rsidR="00651086" w:rsidRPr="005245EF" w:rsidRDefault="00651086" w:rsidP="0065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274" w:rsidRDefault="008A2274"/>
    <w:sectPr w:rsidR="008A2274" w:rsidSect="00A4634E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3DC" w:rsidRDefault="008A227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5A13DC" w:rsidRPr="005A13DC" w:rsidRDefault="008A2274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10.02.2016 ЕСЭДО ГО (версия 7.17.2)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651086"/>
    <w:rsid w:val="00651086"/>
    <w:rsid w:val="008A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0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108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2016-03-17T11:48:00Z</dcterms:created>
  <dcterms:modified xsi:type="dcterms:W3CDTF">2016-03-17T11:48:00Z</dcterms:modified>
</cp:coreProperties>
</file>