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8" w:rsidRPr="000F32C6" w:rsidRDefault="00713A98" w:rsidP="00713A98">
      <w:pPr>
        <w:pStyle w:val="a3"/>
        <w:ind w:firstLine="709"/>
        <w:jc w:val="both"/>
        <w:rPr>
          <w:bCs w:val="0"/>
          <w:sz w:val="28"/>
          <w:szCs w:val="28"/>
          <w:lang w:val="kk-KZ"/>
        </w:rPr>
      </w:pPr>
    </w:p>
    <w:p w:rsidR="004000C9" w:rsidRDefault="004000C9" w:rsidP="004000C9">
      <w:pPr>
        <w:pStyle w:val="a3"/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Изменение сроков исполнения</w:t>
      </w:r>
    </w:p>
    <w:p w:rsidR="004000C9" w:rsidRDefault="004000C9" w:rsidP="004000C9">
      <w:pPr>
        <w:pStyle w:val="a3"/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налогового обязательства по уплате налогов, других обязательных платежей в бюджет и (или) пеней.</w:t>
      </w:r>
    </w:p>
    <w:p w:rsidR="004000C9" w:rsidRDefault="004000C9" w:rsidP="004000C9">
      <w:pPr>
        <w:pStyle w:val="a3"/>
        <w:ind w:firstLine="709"/>
        <w:jc w:val="both"/>
        <w:rPr>
          <w:bCs w:val="0"/>
          <w:sz w:val="28"/>
          <w:szCs w:val="28"/>
        </w:rPr>
      </w:pPr>
    </w:p>
    <w:p w:rsidR="004000C9" w:rsidRDefault="004000C9" w:rsidP="004000C9">
      <w:pPr>
        <w:ind w:firstLine="567"/>
        <w:jc w:val="both"/>
        <w:rPr>
          <w:rStyle w:val="apple-style-span"/>
          <w:color w:val="000000"/>
        </w:rPr>
      </w:pPr>
      <w:r>
        <w:rPr>
          <w:sz w:val="28"/>
          <w:szCs w:val="28"/>
        </w:rPr>
        <w:t xml:space="preserve">Отсрочка по уплате налога – это измененный промежуток времени для внесения платежа </w:t>
      </w:r>
      <w:r>
        <w:rPr>
          <w:rStyle w:val="apple-style-span"/>
          <w:color w:val="000000"/>
          <w:sz w:val="28"/>
          <w:szCs w:val="28"/>
        </w:rPr>
        <w:t>на более поздний срок</w:t>
      </w:r>
      <w:r>
        <w:rPr>
          <w:sz w:val="28"/>
          <w:szCs w:val="28"/>
        </w:rPr>
        <w:t xml:space="preserve">, </w:t>
      </w:r>
      <w:r>
        <w:rPr>
          <w:rStyle w:val="apple-style-span"/>
          <w:color w:val="000000"/>
          <w:sz w:val="28"/>
          <w:szCs w:val="28"/>
        </w:rPr>
        <w:t xml:space="preserve">но не более чем на двенадцать календарных месяцев, </w:t>
      </w:r>
      <w:r>
        <w:rPr>
          <w:sz w:val="28"/>
          <w:szCs w:val="28"/>
        </w:rPr>
        <w:t>который предоставляется в</w:t>
      </w:r>
      <w:r>
        <w:rPr>
          <w:rStyle w:val="apple-style-span"/>
          <w:color w:val="000000"/>
          <w:sz w:val="28"/>
          <w:szCs w:val="28"/>
        </w:rPr>
        <w:t xml:space="preserve"> соответствии с пунктом 1) статьи 47 Налогового кодекса Республики Казахстан на основании заявления налогоплательщика. Изменение сроков исполнения налогового обязательства по уплате налогов, других обязательных платежей в бюджет не освобождает налогоплательщика от уплаты пеней за несвоевременную уплату сумм налогов, других обязательных платежей в бюджет.</w:t>
      </w:r>
    </w:p>
    <w:p w:rsidR="004000C9" w:rsidRDefault="004000C9" w:rsidP="004000C9">
      <w:pPr>
        <w:ind w:firstLine="567"/>
        <w:jc w:val="both"/>
      </w:pPr>
      <w:r>
        <w:rPr>
          <w:sz w:val="28"/>
          <w:szCs w:val="28"/>
        </w:rPr>
        <w:t>Изменение сроков исполнения налогового обязательства по уплате налогов и (или) пеней, производится под залог имущества налогоплательщика и (или) третьего лица, и (или) под гарантию банка.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по налогам предоставляется под залог имущества самого налогоплательщика, или имущества третьего лица. 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могут быть предметами залога: 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жизнеобеспечения;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электрическая, тепловая и иные виды энергии;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арестованное имущество;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на которое имеются ограничения, наложенные государственными органами;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имущество, обремененное правами третьих лиц;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скоропортящееся сырье, продукты питания;</w:t>
      </w:r>
    </w:p>
    <w:p w:rsidR="004000C9" w:rsidRDefault="004000C9" w:rsidP="004000C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права.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залога имущества заключается между налогоплательщиком и (или) третьим лицом и налоговым органом по месту регистрационного учета налогоплательщика в течение пятнадцати календарных дней со дня поступления письменного обращения налогоплательщика о заключении договора залога с приложением отчета оценщика об оценке рыночной стоимости имущества, предоставляемого в залог.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оценщика об оценке рыночной стоимости залогового имущества должен быть составлен не ранее пятнадцати календарных дней до даты подачи налогоплательщиком письменного обращения о заключении договора залога.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изменении сроков исполнения налогового обязательства по уплате налогов и (или) пеней под гарантию банка представляется налогоплательщиком в орган налоговой службы, уполномоченный принимать решение об изменении срока исполнения налогового обязательства по уплате налогов и (или) пеней, не позднее десяти календарных дней со дня заключения договора гарантии банка. К заявлению </w:t>
      </w:r>
      <w:r>
        <w:rPr>
          <w:sz w:val="28"/>
          <w:szCs w:val="28"/>
        </w:rPr>
        <w:lastRenderedPageBreak/>
        <w:t>прилагаются договор гарантии банка, заключенный между банком - гарантом и налогоплательщиком, и банковская гарантия.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изменении сроков исполнения налогового обязательства по уплате налогов и (или) пеней, либо об отказе изменении сроков выносится налоговым органом не позднее 15 календарных дней, со дня подачи заявления. 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решения об изменении сроков исполнения налогового обязательства по уплате налогов, других обязательных платежей в бюджет и (или) пеней прекращается, в том числе досрочно, в случаях:</w:t>
      </w:r>
    </w:p>
    <w:p w:rsidR="004000C9" w:rsidRDefault="004000C9" w:rsidP="004000C9">
      <w:pPr>
        <w:pStyle w:val="a5"/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уплаты налогоплательщиком всей суммы налогов (и/или пеней) до истечения срока;</w:t>
      </w:r>
    </w:p>
    <w:p w:rsidR="004000C9" w:rsidRDefault="004000C9" w:rsidP="004000C9">
      <w:pPr>
        <w:pStyle w:val="a5"/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налогоплательщиком графика погашения.</w:t>
      </w:r>
    </w:p>
    <w:p w:rsidR="004000C9" w:rsidRDefault="004000C9" w:rsidP="0040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оплаты согласно графику погашения, комитет государственных доходов может взыскать залоговое имущество либо потребовать исполнения банковской гарантии.</w:t>
      </w:r>
    </w:p>
    <w:p w:rsidR="004000C9" w:rsidRDefault="004000C9" w:rsidP="004000C9">
      <w:pPr>
        <w:pStyle w:val="a3"/>
        <w:ind w:firstLine="709"/>
        <w:jc w:val="both"/>
        <w:rPr>
          <w:rStyle w:val="apple-style-span"/>
          <w:b w:val="0"/>
          <w:i/>
          <w:color w:val="000000"/>
        </w:rPr>
      </w:pPr>
      <w:r>
        <w:rPr>
          <w:b w:val="0"/>
          <w:i/>
          <w:sz w:val="28"/>
          <w:szCs w:val="28"/>
        </w:rPr>
        <w:t>Отсрочке не подлежат налоги, удерживаемые у источника выплаты, акцизы и налог на добавленную стоимость на импортируемые товары.</w:t>
      </w:r>
    </w:p>
    <w:p w:rsidR="004000C9" w:rsidRDefault="004000C9" w:rsidP="004000C9">
      <w:pPr>
        <w:tabs>
          <w:tab w:val="left" w:pos="1230"/>
        </w:tabs>
        <w:jc w:val="both"/>
        <w:rPr>
          <w:lang w:val="kk-KZ"/>
        </w:rPr>
      </w:pPr>
    </w:p>
    <w:p w:rsidR="004000C9" w:rsidRDefault="004000C9" w:rsidP="004000C9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Главный специалист Управления </w:t>
      </w:r>
      <w:r>
        <w:rPr>
          <w:b/>
          <w:i/>
          <w:sz w:val="28"/>
          <w:szCs w:val="28"/>
        </w:rPr>
        <w:t>государственных доходов «Астана-</w:t>
      </w:r>
      <w:proofErr w:type="spellStart"/>
      <w:r>
        <w:rPr>
          <w:b/>
          <w:i/>
          <w:sz w:val="28"/>
          <w:szCs w:val="28"/>
        </w:rPr>
        <w:t>жана</w:t>
      </w:r>
      <w:proofErr w:type="spellEnd"/>
      <w:r>
        <w:rPr>
          <w:b/>
          <w:i/>
          <w:sz w:val="28"/>
          <w:szCs w:val="28"/>
        </w:rPr>
        <w:t xml:space="preserve"> кала»</w:t>
      </w:r>
      <w:r>
        <w:rPr>
          <w:b/>
          <w:i/>
          <w:sz w:val="28"/>
          <w:szCs w:val="28"/>
          <w:lang w:val="kk-KZ"/>
        </w:rPr>
        <w:t xml:space="preserve">                  А.У.Сапаргалиева</w:t>
      </w:r>
    </w:p>
    <w:p w:rsidR="004000C9" w:rsidRDefault="004000C9" w:rsidP="004000C9">
      <w:pPr>
        <w:jc w:val="both"/>
        <w:rPr>
          <w:sz w:val="28"/>
          <w:szCs w:val="28"/>
        </w:rPr>
      </w:pPr>
    </w:p>
    <w:p w:rsidR="004000C9" w:rsidRDefault="004000C9" w:rsidP="004000C9">
      <w:pPr>
        <w:jc w:val="both"/>
        <w:rPr>
          <w:b/>
          <w:bCs/>
          <w:color w:val="000000"/>
          <w:sz w:val="28"/>
          <w:szCs w:val="28"/>
        </w:rPr>
      </w:pPr>
    </w:p>
    <w:p w:rsidR="00D576A7" w:rsidRPr="004000C9" w:rsidRDefault="00D576A7" w:rsidP="004000C9">
      <w:pPr>
        <w:ind w:firstLine="708"/>
        <w:jc w:val="center"/>
      </w:pPr>
      <w:bookmarkStart w:id="0" w:name="_GoBack"/>
      <w:bookmarkEnd w:id="0"/>
    </w:p>
    <w:sectPr w:rsidR="00D576A7" w:rsidRPr="004000C9" w:rsidSect="005D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C35"/>
    <w:multiLevelType w:val="hybridMultilevel"/>
    <w:tmpl w:val="6CE03B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1B8A"/>
    <w:multiLevelType w:val="hybridMultilevel"/>
    <w:tmpl w:val="459A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8"/>
    <w:rsid w:val="003E67CF"/>
    <w:rsid w:val="004000C9"/>
    <w:rsid w:val="00713A98"/>
    <w:rsid w:val="00D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3A98"/>
    <w:rPr>
      <w:b/>
      <w:bCs/>
    </w:rPr>
  </w:style>
  <w:style w:type="character" w:customStyle="1" w:styleId="a4">
    <w:name w:val="Основной текст Знак"/>
    <w:basedOn w:val="a0"/>
    <w:link w:val="a3"/>
    <w:rsid w:val="00713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A98"/>
    <w:pPr>
      <w:ind w:left="720"/>
      <w:contextualSpacing/>
    </w:pPr>
  </w:style>
  <w:style w:type="character" w:customStyle="1" w:styleId="apple-style-span">
    <w:name w:val="apple-style-span"/>
    <w:basedOn w:val="a0"/>
    <w:rsid w:val="00713A98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3E67C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3E67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3A98"/>
    <w:rPr>
      <w:b/>
      <w:bCs/>
    </w:rPr>
  </w:style>
  <w:style w:type="character" w:customStyle="1" w:styleId="a4">
    <w:name w:val="Основной текст Знак"/>
    <w:basedOn w:val="a0"/>
    <w:link w:val="a3"/>
    <w:rsid w:val="00713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A98"/>
    <w:pPr>
      <w:ind w:left="720"/>
      <w:contextualSpacing/>
    </w:pPr>
  </w:style>
  <w:style w:type="character" w:customStyle="1" w:styleId="apple-style-span">
    <w:name w:val="apple-style-span"/>
    <w:basedOn w:val="a0"/>
    <w:rsid w:val="00713A98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3E67C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3E67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3</cp:revision>
  <dcterms:created xsi:type="dcterms:W3CDTF">2017-04-20T11:33:00Z</dcterms:created>
  <dcterms:modified xsi:type="dcterms:W3CDTF">2017-04-20T11:37:00Z</dcterms:modified>
</cp:coreProperties>
</file>