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F3" w:rsidRDefault="00D520F3" w:rsidP="00D520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D4364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D4364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D4364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D4364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D4364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салығын</w:t>
      </w:r>
      <w:proofErr w:type="spellEnd"/>
      <w:r w:rsidRPr="00D4364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D4364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төлеушілерді</w:t>
      </w:r>
      <w:proofErr w:type="spellEnd"/>
      <w:r w:rsidRPr="00D4364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D4364A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тіркеу</w:t>
      </w:r>
      <w:proofErr w:type="spellEnd"/>
    </w:p>
    <w:p w:rsidR="00D520F3" w:rsidRPr="00D4364A" w:rsidRDefault="00D520F3" w:rsidP="00D520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D520F3" w:rsidRPr="00B435A2" w:rsidRDefault="00D520F3" w:rsidP="00D520F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төлеушілер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заңнамада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белгіленген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тәртіппен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төменгі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айналым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мөлшерінен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асып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түскен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жағдайда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міндетті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түрде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тіркелуге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тиіс</w:t>
      </w:r>
      <w:proofErr w:type="spellEnd"/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2017ж. 1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қаңтарынан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бастап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міндетті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түрде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тіркелуге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тиіс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есептiк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көрсеткiштiң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30 000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еселенген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мөлшерi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3234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еселенген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мөлшерге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дейін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төмендету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күтілген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алайда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Қ</w:t>
      </w:r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Р</w:t>
      </w:r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«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Қазақстан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Республикасының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кейбір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салу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және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кеденді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әкімшілендіру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жөніндегі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заңнамаларына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өзгерістер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енгізу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туралы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» 2016ж. 16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қараш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айындағы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ҚР</w:t>
      </w:r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З</w:t>
      </w:r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аңы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міндетті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түрде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тіркелуге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төмендегідей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кезеңдер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енгізілді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ab/>
        <w:t xml:space="preserve">.2017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жыл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1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қаңтардан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2018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жыл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1қаңтарға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дейін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айналым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мөлшеріайлық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есептiк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көрсеткiштiң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30 000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еселенген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мөлшерiн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құрауға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тиіс</w:t>
      </w:r>
      <w:proofErr w:type="spellEnd"/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. 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ab/>
        <w:t xml:space="preserve">. 2018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жыл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1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қаңтардан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2019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жыл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1қаңтарға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дейін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айналым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мөлшеріайлық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есептiк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көрсеткiштiң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25 000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еселенген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мөлшерiн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құрауға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тиіс</w:t>
      </w:r>
      <w:proofErr w:type="spellEnd"/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. 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ab/>
        <w:t xml:space="preserve">. 2019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жыл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1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қаңтардан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2020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жыл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1қаңтарға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дейін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айналым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мөлшеріайлық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есептiк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көрсеткiштiң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20 000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еселенген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мөлшерiн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құрауға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тиіс</w:t>
      </w:r>
      <w:proofErr w:type="spellEnd"/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Айналым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өсу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қорытындысы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: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бейрезидент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солар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арқылы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Қазақстан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Республикасындағы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қызметін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жүзеге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асыратын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жаңадан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құрылған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резидент </w:t>
      </w:r>
      <w:proofErr w:type="spellStart"/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заңды</w:t>
      </w:r>
      <w:proofErr w:type="spellEnd"/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тұлғалар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филиалдар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өкілдіктер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-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әділет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органдарында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мемлекеттік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(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есептік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)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тіркелген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күнінен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бастап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;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органдарында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дара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кәсіпкер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ретінде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жаңадан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есебіне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тұ</w:t>
      </w:r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р</w:t>
      </w:r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жеке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тұлғалар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-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органдарында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есебіне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қойылған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күнінен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бастап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;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ағымдағы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күнт</w:t>
      </w:r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i</w:t>
      </w:r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збелiк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жылда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органының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шешiмi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негiзiнде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тiркеу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есебiнен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алынған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төлеушiлер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-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органының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шешiмi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негiзiнде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тiркеу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есебiнен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алынған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кейiнгi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бастап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;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басқа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төлеушілер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-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ағымдағы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күнтізбелік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жылдың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бі</w:t>
      </w:r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р</w:t>
      </w:r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інші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қаңтарынан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бастап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айқындалады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Егер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айналымның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төменгі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айналым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мөлшерінен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асып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түскен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жағдайда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он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жұмыс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күнінен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кешіктірмей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салықтық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өтіні</w:t>
      </w:r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шт</w:t>
      </w:r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беруге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міндетті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есебіне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тұру</w:t>
      </w:r>
      <w:proofErr w:type="spellEnd"/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үшін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өтінішін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беруге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міндетті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өтініші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тек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қана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бі</w:t>
      </w:r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р</w:t>
      </w:r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інші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басшымен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жеке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кәсіпкермен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беріледі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Көрсетілген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тұлғалар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есебіне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тұру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туралы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өтінішін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берген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бастап</w:t>
      </w:r>
      <w:proofErr w:type="spellEnd"/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ҚҚС</w:t>
      </w:r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төлеуші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болып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табылады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органы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салықтық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өтінішті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берген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бастап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бір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ішінде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төлеушіні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</w:t>
      </w:r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н</w:t>
      </w:r>
      <w:proofErr w:type="spellEnd"/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тіркейді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(01.05.2017ж.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күшіне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енеді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). 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есебіне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қою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үшін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салықтық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өтініш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тапсырмаған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тұлға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анықталған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кезде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органы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төлеушіге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бес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жұмыс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күнінен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кешіктірмей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Қазақстан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Республикасының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заңнамасын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бұзушылықты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жою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туралы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хабарлама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жібереді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  <w:proofErr w:type="gramEnd"/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төлеуші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органының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хабарламасы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есебіне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қою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үшін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салықтық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өтініш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тапсырмаған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lastRenderedPageBreak/>
        <w:t>жағдайда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органы 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төлеушінің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банк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шоттары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шығыс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операцияларын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тоқтата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тұру</w:t>
      </w:r>
      <w:proofErr w:type="spellEnd"/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туралы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өкім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шығарады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. </w:t>
      </w:r>
    </w:p>
    <w:p w:rsidR="00D520F3" w:rsidRPr="00B435A2" w:rsidRDefault="00D520F3" w:rsidP="00D520F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Кодекстің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568-бабы 1-тармағына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сәйкес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міндетті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есепке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қоюға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жатпайтын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тұлға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,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орналасқан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жері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органына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келу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тәртібімен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қосылған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құн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салығы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бойынша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тіркеу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есебі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туралы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салықтық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өтіні</w:t>
      </w:r>
      <w:proofErr w:type="gram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шт</w:t>
      </w:r>
      <w:proofErr w:type="gram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і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беруге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</w:t>
      </w:r>
      <w:proofErr w:type="spellStart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құқылы</w:t>
      </w:r>
      <w:proofErr w:type="spellEnd"/>
      <w:r w:rsidRPr="00B435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.</w:t>
      </w:r>
    </w:p>
    <w:p w:rsidR="00D520F3" w:rsidRPr="00B435A2" w:rsidRDefault="00D520F3" w:rsidP="00D520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D520F3" w:rsidRPr="00B435A2" w:rsidRDefault="00D520F3" w:rsidP="00D520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D520F3" w:rsidRPr="00B435A2" w:rsidRDefault="00D520F3" w:rsidP="00D520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D520F3" w:rsidRDefault="00D520F3" w:rsidP="00D520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val="kk-KZ" w:eastAsia="ru-RU"/>
        </w:rPr>
        <w:t>«Астана – жаңа қала» МКБ</w:t>
      </w:r>
    </w:p>
    <w:p w:rsidR="00D520F3" w:rsidRPr="009D014C" w:rsidRDefault="00D520F3" w:rsidP="00D520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val="kk-KZ" w:eastAsia="ru-RU"/>
        </w:rPr>
        <w:t>бас маманы                                                        Көштібай Р.Ғ.</w:t>
      </w:r>
    </w:p>
    <w:p w:rsidR="00571F44" w:rsidRPr="00D520F3" w:rsidRDefault="00571F44">
      <w:pPr>
        <w:rPr>
          <w:lang w:val="kk-KZ"/>
        </w:rPr>
      </w:pPr>
      <w:bookmarkStart w:id="0" w:name="_GoBack"/>
      <w:bookmarkEnd w:id="0"/>
    </w:p>
    <w:sectPr w:rsidR="00571F44" w:rsidRPr="00D5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3"/>
    <w:rsid w:val="00571F44"/>
    <w:rsid w:val="00D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2017-03-30T11:59:00Z</dcterms:created>
  <dcterms:modified xsi:type="dcterms:W3CDTF">2017-03-30T11:59:00Z</dcterms:modified>
</cp:coreProperties>
</file>