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D4" w:rsidRDefault="002C26D4" w:rsidP="002C26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5245EF">
        <w:rPr>
          <w:rFonts w:ascii="Times New Roman" w:hAnsi="Times New Roman"/>
          <w:b/>
          <w:bCs/>
          <w:iCs/>
          <w:sz w:val="28"/>
          <w:szCs w:val="28"/>
          <w:lang w:val="kk-KZ"/>
        </w:rPr>
        <w:t>Налоговое администрирование</w:t>
      </w:r>
    </w:p>
    <w:p w:rsidR="002C26D4" w:rsidRPr="005245EF" w:rsidRDefault="002C26D4" w:rsidP="002C26D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2C26D4" w:rsidRPr="005245EF" w:rsidRDefault="002C26D4" w:rsidP="002C2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bCs/>
          <w:iCs/>
          <w:sz w:val="28"/>
          <w:szCs w:val="28"/>
          <w:lang w:val="kk-KZ"/>
        </w:rPr>
        <w:t>Внесены изменения в пункт 1</w:t>
      </w:r>
      <w:r w:rsidRPr="005245EF">
        <w:rPr>
          <w:rFonts w:ascii="Times New Roman" w:hAnsi="Times New Roman"/>
          <w:sz w:val="28"/>
          <w:szCs w:val="28"/>
        </w:rPr>
        <w:t xml:space="preserve"> статьи 48 Налогового кодекса, в соответствии с которыми р</w:t>
      </w:r>
      <w:r w:rsidRPr="005245EF">
        <w:rPr>
          <w:rFonts w:ascii="Times New Roman" w:hAnsi="Times New Roman"/>
          <w:bCs/>
          <w:sz w:val="28"/>
          <w:szCs w:val="28"/>
        </w:rPr>
        <w:t>ешение</w:t>
      </w:r>
      <w:r w:rsidRPr="005245EF">
        <w:rPr>
          <w:rFonts w:ascii="Times New Roman" w:hAnsi="Times New Roman"/>
          <w:sz w:val="28"/>
          <w:szCs w:val="28"/>
        </w:rPr>
        <w:t xml:space="preserve"> об изменении сроков исполнения налогового обязательства по уплате налогов и (или) пеней, поступающих в республиканский бюджет, а также распределяемых между республиканским и местными бюджетами, принимается вышестоящим органом государственных доходов по отношению к органу государственных доходов, в котором налогоплательщик зарегистрирован по месту нахождения.</w:t>
      </w:r>
    </w:p>
    <w:p w:rsidR="002C26D4" w:rsidRPr="005245EF" w:rsidRDefault="002C26D4" w:rsidP="002C2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внесены изменения в пункт 1 статьи 621 Налогового кодекса, в соответствии с которыми публикация органами государственных доходов в средствах массовой информации списка налогоплательщиков, имеющих налоговую задолженность, будет производиться при наличии такой задолженности более четырех месяцев со дня ее возникновения.</w:t>
      </w:r>
    </w:p>
    <w:p w:rsidR="00690071" w:rsidRDefault="00690071"/>
    <w:sectPr w:rsidR="0069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C26D4"/>
    <w:rsid w:val="002C26D4"/>
    <w:rsid w:val="0069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2016-03-17T11:46:00Z</dcterms:created>
  <dcterms:modified xsi:type="dcterms:W3CDTF">2016-03-17T11:46:00Z</dcterms:modified>
</cp:coreProperties>
</file>