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D69" w:rsidRDefault="00930D69" w:rsidP="00930D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73B7">
        <w:rPr>
          <w:rFonts w:ascii="Times New Roman" w:hAnsi="Times New Roman"/>
          <w:b/>
          <w:sz w:val="24"/>
          <w:szCs w:val="24"/>
        </w:rPr>
        <w:t>Невыполнение законных требований органов государственных доходов и их должностных лиц</w:t>
      </w:r>
    </w:p>
    <w:p w:rsidR="00930D69" w:rsidRPr="00D773B7" w:rsidRDefault="00930D69" w:rsidP="00930D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0D69" w:rsidRPr="00D773B7" w:rsidRDefault="00930D69" w:rsidP="00930D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73B7">
        <w:rPr>
          <w:rFonts w:ascii="Times New Roman" w:hAnsi="Times New Roman"/>
          <w:sz w:val="24"/>
          <w:szCs w:val="24"/>
        </w:rPr>
        <w:t>Невыполнение налогоплательщиком законных требований органов государственных доходов и их должностных лиц -</w:t>
      </w:r>
    </w:p>
    <w:p w:rsidR="00930D69" w:rsidRPr="00D773B7" w:rsidRDefault="00930D69" w:rsidP="00930D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73B7">
        <w:rPr>
          <w:rFonts w:ascii="Times New Roman" w:hAnsi="Times New Roman"/>
          <w:sz w:val="24"/>
          <w:szCs w:val="24"/>
        </w:rPr>
        <w:t>влечет штраф в размере восьми месячных расчетных показателей.</w:t>
      </w:r>
    </w:p>
    <w:p w:rsidR="00930D69" w:rsidRPr="00D773B7" w:rsidRDefault="00930D69" w:rsidP="00930D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73B7">
        <w:rPr>
          <w:rFonts w:ascii="Times New Roman" w:hAnsi="Times New Roman"/>
          <w:sz w:val="24"/>
          <w:szCs w:val="24"/>
        </w:rPr>
        <w:t>Действия (бездействие), предусмотренные частью первой настоящей статьи, совершенные повторно в течение года после наложения административного взыскания, - влекут штраф в размере пятнадцати месячных расчетных показателей.</w:t>
      </w:r>
    </w:p>
    <w:p w:rsidR="00930D69" w:rsidRPr="00D773B7" w:rsidRDefault="00930D69" w:rsidP="00930D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73B7">
        <w:rPr>
          <w:rFonts w:ascii="Times New Roman" w:hAnsi="Times New Roman"/>
          <w:sz w:val="24"/>
          <w:szCs w:val="24"/>
        </w:rPr>
        <w:t>Незаконное воспрепятствование доступу должностного лица органов государственных доходов, проводящего налоговую проверку, на территорию или в помещение, используемые налогоплательщиком (кроме жилых помещений) для предпринимательской деятельности, -</w:t>
      </w:r>
      <w:proofErr w:type="gramEnd"/>
    </w:p>
    <w:p w:rsidR="00930D69" w:rsidRPr="00D773B7" w:rsidRDefault="00930D69" w:rsidP="00930D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73B7">
        <w:rPr>
          <w:rFonts w:ascii="Times New Roman" w:hAnsi="Times New Roman"/>
          <w:sz w:val="24"/>
          <w:szCs w:val="24"/>
        </w:rPr>
        <w:t>влечет штраф в размере сорока пяти месячных расчетных показателей.</w:t>
      </w:r>
    </w:p>
    <w:p w:rsidR="00930D69" w:rsidRPr="00D773B7" w:rsidRDefault="00930D69" w:rsidP="00930D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73B7">
        <w:rPr>
          <w:rFonts w:ascii="Times New Roman" w:hAnsi="Times New Roman"/>
          <w:sz w:val="24"/>
          <w:szCs w:val="24"/>
        </w:rPr>
        <w:t>Действия (бездействие), предусмотренные частью третьей настоящей статьи, совершенные повторно в течение года после наложения административного взыскания, -</w:t>
      </w:r>
    </w:p>
    <w:p w:rsidR="00930D69" w:rsidRDefault="00930D69" w:rsidP="00930D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73B7">
        <w:rPr>
          <w:rFonts w:ascii="Times New Roman" w:hAnsi="Times New Roman"/>
          <w:sz w:val="24"/>
          <w:szCs w:val="24"/>
        </w:rPr>
        <w:t>влекут штраф в размере шестидесяти месячных расчетных показателей.</w:t>
      </w:r>
    </w:p>
    <w:p w:rsidR="00930D69" w:rsidRDefault="00930D69" w:rsidP="00930D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0D69" w:rsidRPr="00D773B7" w:rsidRDefault="00930D69" w:rsidP="00930D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30D69" w:rsidRPr="00D773B7" w:rsidRDefault="00930D69" w:rsidP="00930D6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kk-KZ"/>
        </w:rPr>
      </w:pPr>
      <w:r w:rsidRPr="00D773B7">
        <w:rPr>
          <w:rFonts w:ascii="Times New Roman" w:hAnsi="Times New Roman"/>
          <w:i/>
          <w:sz w:val="24"/>
          <w:szCs w:val="24"/>
          <w:lang w:val="kk-KZ"/>
        </w:rPr>
        <w:t xml:space="preserve">Главный специалист </w:t>
      </w:r>
    </w:p>
    <w:p w:rsidR="00930D69" w:rsidRPr="00D773B7" w:rsidRDefault="00930D69" w:rsidP="00930D6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kk-KZ"/>
        </w:rPr>
      </w:pPr>
      <w:r w:rsidRPr="00D773B7">
        <w:rPr>
          <w:rFonts w:ascii="Times New Roman" w:hAnsi="Times New Roman"/>
          <w:i/>
          <w:sz w:val="24"/>
          <w:szCs w:val="24"/>
        </w:rPr>
        <w:t>УГД «</w:t>
      </w:r>
      <w:proofErr w:type="gramStart"/>
      <w:r w:rsidRPr="00D773B7">
        <w:rPr>
          <w:rFonts w:ascii="Times New Roman" w:hAnsi="Times New Roman"/>
          <w:i/>
          <w:sz w:val="24"/>
          <w:szCs w:val="24"/>
        </w:rPr>
        <w:t>Астана-</w:t>
      </w:r>
      <w:proofErr w:type="spellStart"/>
      <w:r w:rsidRPr="00D773B7">
        <w:rPr>
          <w:rFonts w:ascii="Times New Roman" w:hAnsi="Times New Roman"/>
          <w:i/>
          <w:sz w:val="24"/>
          <w:szCs w:val="24"/>
        </w:rPr>
        <w:t>жа</w:t>
      </w:r>
      <w:proofErr w:type="spellEnd"/>
      <w:proofErr w:type="gramEnd"/>
      <w:r w:rsidRPr="00D773B7">
        <w:rPr>
          <w:rFonts w:ascii="Times New Roman" w:hAnsi="Times New Roman"/>
          <w:i/>
          <w:sz w:val="24"/>
          <w:szCs w:val="24"/>
          <w:lang w:val="kk-KZ"/>
        </w:rPr>
        <w:t>ң</w:t>
      </w:r>
      <w:r w:rsidRPr="00D773B7">
        <w:rPr>
          <w:rFonts w:ascii="Times New Roman" w:hAnsi="Times New Roman"/>
          <w:i/>
          <w:sz w:val="24"/>
          <w:szCs w:val="24"/>
        </w:rPr>
        <w:t xml:space="preserve">а </w:t>
      </w:r>
      <w:r w:rsidRPr="00D773B7">
        <w:rPr>
          <w:rFonts w:ascii="Times New Roman" w:hAnsi="Times New Roman"/>
          <w:i/>
          <w:sz w:val="24"/>
          <w:szCs w:val="24"/>
          <w:lang w:val="kk-KZ"/>
        </w:rPr>
        <w:t>қ</w:t>
      </w:r>
      <w:r w:rsidRPr="00D773B7">
        <w:rPr>
          <w:rFonts w:ascii="Times New Roman" w:hAnsi="Times New Roman"/>
          <w:i/>
          <w:sz w:val="24"/>
          <w:szCs w:val="24"/>
        </w:rPr>
        <w:t xml:space="preserve">ала» </w:t>
      </w:r>
    </w:p>
    <w:p w:rsidR="00930D69" w:rsidRPr="00D773B7" w:rsidRDefault="00930D69" w:rsidP="00930D6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773B7">
        <w:rPr>
          <w:rFonts w:ascii="Times New Roman" w:hAnsi="Times New Roman"/>
          <w:i/>
          <w:sz w:val="24"/>
          <w:szCs w:val="24"/>
          <w:lang w:val="kk-KZ"/>
        </w:rPr>
        <w:t>Гайдукевич Т</w:t>
      </w:r>
      <w:r w:rsidRPr="00D773B7">
        <w:rPr>
          <w:rFonts w:ascii="Times New Roman" w:hAnsi="Times New Roman"/>
          <w:i/>
          <w:sz w:val="24"/>
          <w:szCs w:val="24"/>
        </w:rPr>
        <w:t>.Н.</w:t>
      </w:r>
    </w:p>
    <w:p w:rsidR="00930D69" w:rsidRPr="00D773B7" w:rsidRDefault="00930D69" w:rsidP="00930D69">
      <w:pPr>
        <w:spacing w:after="0" w:line="240" w:lineRule="auto"/>
        <w:jc w:val="both"/>
        <w:rPr>
          <w:rFonts w:ascii="Times New Roman" w:eastAsia="Consolas" w:hAnsi="Times New Roman"/>
          <w:color w:val="000000"/>
          <w:sz w:val="24"/>
          <w:szCs w:val="24"/>
          <w:lang w:eastAsia="ru-RU"/>
        </w:rPr>
      </w:pPr>
    </w:p>
    <w:p w:rsidR="00211559" w:rsidRDefault="00211559"/>
    <w:sectPr w:rsidR="00211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2F0"/>
    <w:rsid w:val="00211559"/>
    <w:rsid w:val="00930D69"/>
    <w:rsid w:val="00E1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D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D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Жасулан Мантаев Жандарбекулы</dc:creator>
  <cp:keywords/>
  <dc:description/>
  <cp:lastModifiedBy>Жасулан Мантаев Жандарбекулы</cp:lastModifiedBy>
  <cp:revision>2</cp:revision>
  <dcterms:created xsi:type="dcterms:W3CDTF">2017-11-08T05:30:00Z</dcterms:created>
  <dcterms:modified xsi:type="dcterms:W3CDTF">2017-11-08T05:30:00Z</dcterms:modified>
</cp:coreProperties>
</file>