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411762" w:rsidTr="00CC5D7B">
        <w:tc>
          <w:tcPr>
            <w:tcW w:w="9854" w:type="dxa"/>
            <w:shd w:val="clear" w:color="auto" w:fill="auto"/>
          </w:tcPr>
          <w:tbl>
            <w:tblPr>
              <w:tblW w:w="0" w:type="auto"/>
              <w:tblLayout w:type="fixed"/>
              <w:tblLook w:val="0000" w:firstRow="0" w:lastRow="0" w:firstColumn="0" w:lastColumn="0" w:noHBand="0" w:noVBand="0"/>
            </w:tblPr>
            <w:tblGrid>
              <w:gridCol w:w="9638"/>
            </w:tblGrid>
            <w:tr w:rsidR="00D81762" w:rsidTr="00D81762">
              <w:tblPrEx>
                <w:tblCellMar>
                  <w:top w:w="0" w:type="dxa"/>
                  <w:bottom w:w="0" w:type="dxa"/>
                </w:tblCellMar>
              </w:tblPrEx>
              <w:tc>
                <w:tcPr>
                  <w:tcW w:w="9638" w:type="dxa"/>
                  <w:shd w:val="clear" w:color="auto" w:fill="auto"/>
                </w:tcPr>
                <w:p w:rsidR="00D81762" w:rsidRDefault="00D81762" w:rsidP="00CC5D7B">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xml:space="preserve">№ </w:t>
                  </w:r>
                  <w:proofErr w:type="spellStart"/>
                  <w:proofErr w:type="gramStart"/>
                  <w:r>
                    <w:rPr>
                      <w:rFonts w:ascii="Times New Roman" w:eastAsia="Times New Roman" w:hAnsi="Times New Roman" w:cs="Times New Roman"/>
                      <w:color w:val="0C0000"/>
                      <w:sz w:val="24"/>
                      <w:szCs w:val="24"/>
                    </w:rPr>
                    <w:t>исх</w:t>
                  </w:r>
                  <w:proofErr w:type="spellEnd"/>
                  <w:proofErr w:type="gramEnd"/>
                  <w:r>
                    <w:rPr>
                      <w:rFonts w:ascii="Times New Roman" w:eastAsia="Times New Roman" w:hAnsi="Times New Roman" w:cs="Times New Roman"/>
                      <w:color w:val="0C0000"/>
                      <w:sz w:val="24"/>
                      <w:szCs w:val="24"/>
                    </w:rPr>
                    <w:t>: СУГД-12-12/12713   от: 10.09.2018</w:t>
                  </w:r>
                </w:p>
                <w:p w:rsidR="00D81762" w:rsidRPr="00D81762" w:rsidRDefault="00D81762" w:rsidP="00CC5D7B">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r>
                    <w:rPr>
                      <w:rFonts w:ascii="Times New Roman" w:eastAsia="Times New Roman" w:hAnsi="Times New Roman" w:cs="Times New Roman"/>
                      <w:color w:val="0C0000"/>
                      <w:sz w:val="24"/>
                      <w:szCs w:val="24"/>
                    </w:rPr>
                    <w:t>вх</w:t>
                  </w:r>
                  <w:proofErr w:type="spellEnd"/>
                  <w:r>
                    <w:rPr>
                      <w:rFonts w:ascii="Times New Roman" w:eastAsia="Times New Roman" w:hAnsi="Times New Roman" w:cs="Times New Roman"/>
                      <w:color w:val="0C0000"/>
                      <w:sz w:val="24"/>
                      <w:szCs w:val="24"/>
                    </w:rPr>
                    <w:t>: 43452   от: 10.09.2018</w:t>
                  </w:r>
                </w:p>
              </w:tc>
            </w:tr>
          </w:tbl>
          <w:p w:rsidR="00411762" w:rsidRPr="00B21E43" w:rsidRDefault="00411762" w:rsidP="00CC5D7B">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3054D3">
              <w:rPr>
                <w:rFonts w:ascii="Times New Roman" w:eastAsia="Times New Roman" w:hAnsi="Times New Roman" w:cs="Times New Roman"/>
                <w:b/>
                <w:sz w:val="24"/>
                <w:szCs w:val="24"/>
              </w:rPr>
              <w:t xml:space="preserve">Внутренний конкурс Управления государственных доходов по </w:t>
            </w:r>
            <w:proofErr w:type="spellStart"/>
            <w:r w:rsidRPr="003054D3">
              <w:rPr>
                <w:rFonts w:ascii="Times New Roman" w:eastAsia="Times New Roman" w:hAnsi="Times New Roman" w:cs="Times New Roman"/>
                <w:b/>
                <w:sz w:val="24"/>
                <w:szCs w:val="24"/>
              </w:rPr>
              <w:t>Сарыаркинскому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для занятия вакантной административной государственной должности корпуса «Б»</w:t>
            </w:r>
            <w:r>
              <w:rPr>
                <w:rFonts w:ascii="Times New Roman" w:eastAsia="Times New Roman" w:hAnsi="Times New Roman" w:cs="Times New Roman"/>
                <w:b/>
                <w:sz w:val="24"/>
                <w:szCs w:val="24"/>
              </w:rPr>
              <w:t>.</w:t>
            </w:r>
          </w:p>
          <w:p w:rsidR="00411762" w:rsidRPr="00B21E43" w:rsidRDefault="00411762" w:rsidP="00CC5D7B">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411762" w:rsidRDefault="00411762" w:rsidP="00BF70EE">
            <w:pPr>
              <w:widowControl w:val="0"/>
              <w:spacing w:after="0" w:line="240" w:lineRule="auto"/>
              <w:ind w:firstLine="708"/>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411762" w:rsidRPr="00D9788C" w:rsidRDefault="00411762" w:rsidP="00CC5D7B">
            <w:pPr>
              <w:keepNext/>
              <w:keepLines/>
              <w:widowControl w:val="0"/>
              <w:spacing w:before="40" w:after="0" w:line="240" w:lineRule="auto"/>
              <w:jc w:val="both"/>
              <w:outlineLvl w:val="2"/>
              <w:rPr>
                <w:rFonts w:ascii="Times New Roman" w:eastAsia="Times New Roman" w:hAnsi="Times New Roman" w:cs="Times New Roman"/>
                <w:color w:val="0C0000"/>
                <w:sz w:val="24"/>
                <w:szCs w:val="24"/>
                <w:highlight w:val="yellow"/>
              </w:rPr>
            </w:pPr>
          </w:p>
        </w:tc>
      </w:tr>
    </w:tbl>
    <w:p w:rsidR="00411762" w:rsidRPr="00644D9D" w:rsidRDefault="00411762" w:rsidP="00411762">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 xml:space="preserve">ысшее образование; Наличие следующих компетенций: </w:t>
      </w:r>
      <w:proofErr w:type="spellStart"/>
      <w:r w:rsidRPr="00644D9D">
        <w:rPr>
          <w:rFonts w:ascii="Times New Roman" w:hAnsi="Times New Roman" w:cs="Times New Roman"/>
          <w:color w:val="000000"/>
          <w:sz w:val="24"/>
          <w:szCs w:val="24"/>
          <w:lang w:val="ru-RU"/>
        </w:rPr>
        <w:t>Ннициативность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411762" w:rsidRDefault="00411762" w:rsidP="00411762">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w:t>
      </w:r>
      <w:r>
        <w:rPr>
          <w:rFonts w:ascii="Times New Roman" w:eastAsia="Times New Roman" w:hAnsi="Times New Roman"/>
          <w:sz w:val="24"/>
          <w:szCs w:val="24"/>
          <w:lang w:val="ru-RU"/>
        </w:rPr>
        <w:t>атусе международного служащего;</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6)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11762" w:rsidRDefault="00411762" w:rsidP="00411762">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513E60" w:rsidRPr="00354793" w:rsidRDefault="00513E60" w:rsidP="00411762">
      <w:pPr>
        <w:pStyle w:val="disclaimer"/>
        <w:spacing w:line="240" w:lineRule="auto"/>
        <w:ind w:firstLine="709"/>
        <w:contextualSpacing/>
        <w:jc w:val="both"/>
        <w:rPr>
          <w:rFonts w:ascii="Times New Roman" w:hAnsi="Times New Roman" w:cs="Times New Roman"/>
          <w:color w:val="000000"/>
          <w:sz w:val="24"/>
          <w:szCs w:val="24"/>
          <w:lang w:val="ru-RU"/>
        </w:rPr>
      </w:pPr>
    </w:p>
    <w:p w:rsidR="00513E60" w:rsidRDefault="00513E60" w:rsidP="00513E60">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Pr>
          <w:rFonts w:ascii="Times New Roman" w:hAnsi="Times New Roman" w:cs="Times New Roman"/>
          <w:b/>
          <w:bCs/>
          <w:iCs/>
          <w:sz w:val="24"/>
          <w:szCs w:val="24"/>
          <w:lang w:val="ru-RU"/>
        </w:rPr>
        <w:lastRenderedPageBreak/>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BF4064">
        <w:rPr>
          <w:rFonts w:ascii="Times New Roman" w:hAnsi="Times New Roman"/>
          <w:b/>
          <w:sz w:val="24"/>
          <w:szCs w:val="24"/>
          <w:lang w:val="kk-KZ"/>
        </w:rPr>
        <w:t>12 мая</w:t>
      </w:r>
      <w:r w:rsidRPr="00F36294">
        <w:rPr>
          <w:rFonts w:ascii="Times New Roman" w:hAnsi="Times New Roman"/>
          <w:b/>
          <w:sz w:val="24"/>
          <w:szCs w:val="24"/>
          <w:lang w:val="ru-RU"/>
        </w:rPr>
        <w:t xml:space="preserve"> </w:t>
      </w:r>
      <w:r w:rsidR="00BF70EE">
        <w:rPr>
          <w:rFonts w:ascii="Times New Roman" w:hAnsi="Times New Roman"/>
          <w:b/>
          <w:sz w:val="24"/>
          <w:szCs w:val="24"/>
          <w:lang w:val="ru-RU"/>
        </w:rPr>
        <w:t xml:space="preserve">      </w:t>
      </w:r>
      <w:r w:rsidRPr="00F36294">
        <w:rPr>
          <w:rFonts w:ascii="Times New Roman" w:hAnsi="Times New Roman"/>
          <w:b/>
          <w:sz w:val="24"/>
          <w:szCs w:val="24"/>
          <w:lang w:val="ru-RU"/>
        </w:rPr>
        <w:t>20</w:t>
      </w:r>
      <w:r w:rsidRPr="00BF4064">
        <w:rPr>
          <w:rFonts w:ascii="Times New Roman" w:hAnsi="Times New Roman"/>
          <w:b/>
          <w:sz w:val="24"/>
          <w:szCs w:val="24"/>
          <w:lang w:val="kk-KZ"/>
        </w:rPr>
        <w:t>17</w:t>
      </w:r>
      <w:r w:rsidRPr="00F36294">
        <w:rPr>
          <w:rFonts w:ascii="Times New Roman" w:hAnsi="Times New Roman"/>
          <w:b/>
          <w:sz w:val="24"/>
          <w:szCs w:val="24"/>
          <w:lang w:val="ru-RU"/>
        </w:rPr>
        <w:t xml:space="preserve"> года за №</w:t>
      </w:r>
      <w:r w:rsidRPr="00BF4064">
        <w:rPr>
          <w:rFonts w:ascii="Times New Roman" w:hAnsi="Times New Roman"/>
          <w:b/>
          <w:sz w:val="24"/>
          <w:szCs w:val="24"/>
          <w:lang w:val="kk-KZ"/>
        </w:rPr>
        <w:t>15121</w:t>
      </w:r>
      <w:r w:rsidRPr="00A40051">
        <w:rPr>
          <w:rFonts w:ascii="Times New Roman" w:hAnsi="Times New Roman" w:cs="Times New Roman"/>
          <w:bCs/>
          <w:sz w:val="24"/>
          <w:szCs w:val="24"/>
          <w:lang w:val="ru-RU"/>
        </w:rPr>
        <w:t>.</w:t>
      </w:r>
    </w:p>
    <w:p w:rsidR="00411762" w:rsidRDefault="00411762" w:rsidP="00411762">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411762" w:rsidRPr="004422C9" w:rsidRDefault="00411762" w:rsidP="00411762">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11762" w:rsidRPr="004422C9" w:rsidTr="00CC5D7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411762" w:rsidRPr="004422C9" w:rsidTr="00CC5D7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11762" w:rsidRPr="004422C9" w:rsidRDefault="00411762" w:rsidP="00CC5D7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411762" w:rsidRPr="004422C9" w:rsidTr="00CC5D7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1762" w:rsidRDefault="00411762" w:rsidP="00CC5D7B">
            <w:pPr>
              <w:keepNext/>
              <w:keepLines/>
              <w:widowControl w:val="0"/>
              <w:tabs>
                <w:tab w:val="left" w:pos="132"/>
                <w:tab w:val="left" w:pos="6663"/>
              </w:tabs>
              <w:spacing w:after="0" w:line="240" w:lineRule="auto"/>
              <w:ind w:left="-1440" w:right="99" w:firstLine="1440"/>
              <w:jc w:val="center"/>
              <w:rPr>
                <w:rFonts w:ascii="Times New Roman" w:hAnsi="Times New Roman" w:cs="Times New Roman"/>
                <w:color w:val="000000"/>
                <w:sz w:val="24"/>
                <w:szCs w:val="24"/>
                <w:lang w:val="kk-KZ"/>
              </w:rPr>
            </w:pPr>
            <w:r w:rsidRPr="00E24615">
              <w:rPr>
                <w:rFonts w:ascii="Times New Roman" w:hAnsi="Times New Roman" w:cs="Times New Roman"/>
                <w:color w:val="000000"/>
                <w:sz w:val="24"/>
                <w:szCs w:val="24"/>
              </w:rPr>
              <w:t>C-R-3</w:t>
            </w:r>
          </w:p>
          <w:p w:rsidR="00A75814" w:rsidRPr="00A75814" w:rsidRDefault="00A75814" w:rsidP="00A93051">
            <w:pPr>
              <w:keepNext/>
              <w:keepLines/>
              <w:widowControl w:val="0"/>
              <w:tabs>
                <w:tab w:val="left" w:pos="132"/>
                <w:tab w:val="left" w:pos="6663"/>
              </w:tabs>
              <w:spacing w:after="0" w:line="240" w:lineRule="auto"/>
              <w:ind w:right="99"/>
              <w:rPr>
                <w:rFonts w:ascii="Times New Roman" w:eastAsia="Times New Roman" w:hAnsi="Times New Roman" w:cs="Times New Roman"/>
                <w:bCs/>
                <w:iCs/>
                <w:lang w:val="kk-KZ"/>
              </w:rPr>
            </w:pPr>
          </w:p>
        </w:tc>
        <w:tc>
          <w:tcPr>
            <w:tcW w:w="3806" w:type="dxa"/>
            <w:tcBorders>
              <w:top w:val="single" w:sz="4" w:space="0" w:color="auto"/>
              <w:left w:val="single" w:sz="4" w:space="0" w:color="auto"/>
              <w:bottom w:val="single" w:sz="4" w:space="0" w:color="auto"/>
              <w:right w:val="single" w:sz="4" w:space="0" w:color="auto"/>
            </w:tcBorders>
          </w:tcPr>
          <w:p w:rsidR="00411762" w:rsidRDefault="00411762"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w:t>
            </w:r>
            <w:r w:rsidR="00A75814">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607</w:t>
            </w:r>
          </w:p>
          <w:p w:rsidR="00A75814" w:rsidRPr="006736CF" w:rsidRDefault="00A75814" w:rsidP="00A93051">
            <w:pPr>
              <w:widowControl w:val="0"/>
              <w:spacing w:after="0" w:line="240" w:lineRule="auto"/>
              <w:rPr>
                <w:rFonts w:ascii="Times New Roman" w:eastAsia="Times New Roman" w:hAnsi="Times New Roman" w:cs="Times New Roman"/>
                <w:bCs/>
                <w:iCs/>
                <w:lang w:val="kk-KZ"/>
              </w:rPr>
            </w:pPr>
          </w:p>
        </w:tc>
        <w:tc>
          <w:tcPr>
            <w:tcW w:w="4111" w:type="dxa"/>
            <w:tcBorders>
              <w:top w:val="single" w:sz="4" w:space="0" w:color="auto"/>
              <w:left w:val="single" w:sz="4" w:space="0" w:color="auto"/>
              <w:bottom w:val="single" w:sz="4" w:space="0" w:color="auto"/>
              <w:right w:val="single" w:sz="4" w:space="0" w:color="auto"/>
            </w:tcBorders>
          </w:tcPr>
          <w:p w:rsidR="00411762" w:rsidRDefault="00411762"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w:t>
            </w:r>
            <w:r w:rsidR="00A75814">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920</w:t>
            </w:r>
          </w:p>
          <w:p w:rsidR="00A75814" w:rsidRPr="006736CF" w:rsidRDefault="00A75814" w:rsidP="00A93051">
            <w:pPr>
              <w:widowControl w:val="0"/>
              <w:spacing w:after="0" w:line="240" w:lineRule="auto"/>
              <w:rPr>
                <w:rFonts w:ascii="Times New Roman" w:eastAsia="Times New Roman" w:hAnsi="Times New Roman" w:cs="Times New Roman"/>
                <w:bCs/>
                <w:iCs/>
                <w:lang w:val="kk-KZ"/>
              </w:rPr>
            </w:pPr>
          </w:p>
        </w:tc>
      </w:tr>
    </w:tbl>
    <w:p w:rsidR="00411762" w:rsidRPr="004422C9" w:rsidRDefault="00411762" w:rsidP="00411762">
      <w:pPr>
        <w:spacing w:after="0" w:line="240" w:lineRule="auto"/>
        <w:jc w:val="both"/>
        <w:rPr>
          <w:rFonts w:ascii="Times New Roman" w:eastAsia="Times New Roman" w:hAnsi="Times New Roman" w:cs="Times New Roman"/>
          <w:sz w:val="24"/>
          <w:szCs w:val="24"/>
        </w:rPr>
      </w:pPr>
    </w:p>
    <w:p w:rsidR="00765C65" w:rsidRDefault="00411762" w:rsidP="00765C65">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proofErr w:type="spellEnd"/>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r w:rsidR="00765C65">
        <w:t xml:space="preserve"> </w:t>
      </w:r>
      <w:hyperlink r:id="rId7" w:history="1">
        <w:r w:rsidR="00765C65">
          <w:rPr>
            <w:rStyle w:val="a3"/>
            <w:rFonts w:ascii="Times New Roman" w:hAnsi="Times New Roman" w:cs="Times New Roman"/>
            <w:b/>
            <w:bCs/>
            <w:iCs/>
            <w:sz w:val="24"/>
            <w:szCs w:val="24"/>
            <w:lang w:val="kk-KZ"/>
          </w:rPr>
          <w:t>g.barpar@ kgd.dov.kz</w:t>
        </w:r>
      </w:hyperlink>
      <w:r w:rsidR="00765C65">
        <w:rPr>
          <w:rFonts w:ascii="Times New Roman" w:hAnsi="Times New Roman" w:cs="Times New Roman"/>
          <w:b/>
          <w:bCs/>
          <w:iCs/>
          <w:sz w:val="24"/>
          <w:szCs w:val="24"/>
          <w:lang w:val="kk-KZ"/>
        </w:rPr>
        <w:t>.</w:t>
      </w:r>
    </w:p>
    <w:p w:rsidR="00411762" w:rsidRPr="00765C65" w:rsidRDefault="00411762" w:rsidP="00765C65">
      <w:pPr>
        <w:spacing w:after="0" w:line="240" w:lineRule="auto"/>
        <w:ind w:firstLine="708"/>
        <w:jc w:val="both"/>
        <w:rPr>
          <w:rFonts w:ascii="Times New Roman" w:eastAsia="Times New Roman" w:hAnsi="Times New Roman" w:cs="Times New Roman"/>
          <w:b/>
          <w:iCs/>
          <w:sz w:val="24"/>
          <w:szCs w:val="24"/>
          <w:lang w:val="kk-KZ"/>
        </w:rPr>
      </w:pPr>
    </w:p>
    <w:p w:rsidR="00411762" w:rsidRPr="0097336B" w:rsidRDefault="003920FC" w:rsidP="00411762">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411762"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411762" w:rsidRDefault="00411762" w:rsidP="00411762">
      <w:pPr>
        <w:widowControl w:val="0"/>
        <w:spacing w:after="0" w:line="240" w:lineRule="auto"/>
        <w:ind w:firstLine="708"/>
        <w:jc w:val="both"/>
        <w:rPr>
          <w:rFonts w:ascii="Times New Roman" w:hAnsi="Times New Roman" w:cs="Times New Roman"/>
          <w:sz w:val="24"/>
          <w:szCs w:val="24"/>
          <w:lang w:val="kk-KZ"/>
        </w:rPr>
      </w:pPr>
    </w:p>
    <w:p w:rsidR="00411762" w:rsidRPr="00C66DA6"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C66DA6">
        <w:rPr>
          <w:rFonts w:ascii="Times New Roman" w:hAnsi="Times New Roman" w:cs="Times New Roman"/>
          <w:b/>
          <w:sz w:val="24"/>
          <w:szCs w:val="24"/>
          <w:lang w:val="kk-KZ"/>
        </w:rPr>
        <w:t>Руководитель</w:t>
      </w:r>
      <w:r w:rsidRPr="00C66DA6">
        <w:rPr>
          <w:rFonts w:ascii="Times New Roman" w:hAnsi="Times New Roman" w:cs="Times New Roman"/>
          <w:sz w:val="24"/>
          <w:szCs w:val="24"/>
          <w:lang w:val="kk-KZ"/>
        </w:rPr>
        <w:t xml:space="preserve"> </w:t>
      </w:r>
      <w:r w:rsidRPr="00C66DA6">
        <w:rPr>
          <w:rFonts w:ascii="Times New Roman" w:eastAsia="Times New Roman" w:hAnsi="Times New Roman" w:cs="Times New Roman"/>
          <w:b/>
          <w:bCs/>
          <w:iCs/>
          <w:sz w:val="24"/>
          <w:szCs w:val="24"/>
        </w:rPr>
        <w:t xml:space="preserve">отдела </w:t>
      </w:r>
      <w:r w:rsidRPr="00C66DA6">
        <w:rPr>
          <w:rFonts w:ascii="Times New Roman" w:hAnsi="Times New Roman" w:cs="Times New Roman"/>
          <w:b/>
          <w:bCs/>
          <w:sz w:val="24"/>
          <w:szCs w:val="24"/>
        </w:rPr>
        <w:t xml:space="preserve">по работе с налогоплательщиками </w:t>
      </w:r>
      <w:r w:rsidRPr="00203478">
        <w:rPr>
          <w:rFonts w:ascii="Times New Roman" w:hAnsi="Times New Roman" w:cs="Times New Roman"/>
          <w:b/>
          <w:bCs/>
          <w:sz w:val="24"/>
          <w:szCs w:val="24"/>
        </w:rPr>
        <w:t>юридическими  лицами</w:t>
      </w:r>
      <w:r>
        <w:rPr>
          <w:rFonts w:ascii="Times New Roman" w:hAnsi="Times New Roman" w:cs="Times New Roman"/>
          <w:b/>
          <w:bCs/>
          <w:sz w:val="24"/>
          <w:szCs w:val="24"/>
          <w:lang w:val="kk-KZ"/>
        </w:rPr>
        <w:t xml:space="preserve"> </w:t>
      </w:r>
      <w:r w:rsidRPr="00C66DA6">
        <w:rPr>
          <w:rFonts w:ascii="Times New Roman" w:eastAsia="Times New Roman" w:hAnsi="Times New Roman" w:cs="Times New Roman"/>
          <w:b/>
          <w:bCs/>
          <w:iCs/>
          <w:sz w:val="24"/>
          <w:szCs w:val="24"/>
        </w:rPr>
        <w:t>(1</w:t>
      </w:r>
      <w:r w:rsidRPr="00C66DA6">
        <w:rPr>
          <w:rFonts w:ascii="Times New Roman" w:hAnsi="Times New Roman" w:cs="Times New Roman"/>
          <w:b/>
          <w:sz w:val="24"/>
          <w:szCs w:val="24"/>
        </w:rPr>
        <w:t xml:space="preserve"> единица</w:t>
      </w:r>
      <w:r w:rsidRPr="00C66DA6">
        <w:rPr>
          <w:rFonts w:ascii="Times New Roman" w:eastAsia="Times New Roman" w:hAnsi="Times New Roman" w:cs="Times New Roman"/>
          <w:b/>
          <w:bCs/>
          <w:iCs/>
          <w:sz w:val="24"/>
          <w:szCs w:val="24"/>
        </w:rPr>
        <w:t xml:space="preserve"> С-R-3).</w:t>
      </w:r>
    </w:p>
    <w:p w:rsidR="00411762" w:rsidRPr="00203478"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rPr>
        <w:t>Функциональные обязанности:</w:t>
      </w:r>
      <w:r>
        <w:t xml:space="preserve"> </w:t>
      </w:r>
      <w:r w:rsidRPr="00203478">
        <w:rPr>
          <w:rFonts w:ascii="Times New Roman" w:hAnsi="Times New Roman" w:cs="Times New Roman"/>
          <w:sz w:val="24"/>
          <w:szCs w:val="24"/>
        </w:rPr>
        <w:t>Организация и планирование работы отдела.</w:t>
      </w:r>
      <w:r w:rsidRPr="00203478">
        <w:rPr>
          <w:rFonts w:ascii="Times New Roman" w:hAnsi="Times New Roman" w:cs="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cs="Times New Roman"/>
          <w:sz w:val="24"/>
          <w:szCs w:val="24"/>
        </w:rPr>
        <w:t xml:space="preserve">Проведение анализа факторов, влияющих на поступление налогов. </w:t>
      </w:r>
      <w:r w:rsidRPr="00203478">
        <w:rPr>
          <w:rFonts w:ascii="Times New Roman" w:hAnsi="Times New Roman" w:cs="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cs="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411762" w:rsidRDefault="00411762" w:rsidP="00411762">
      <w:pPr>
        <w:widowControl w:val="0"/>
        <w:spacing w:after="0" w:line="240" w:lineRule="auto"/>
        <w:ind w:firstLine="708"/>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w:t>
      </w:r>
      <w:r>
        <w:rPr>
          <w:rFonts w:ascii="Times New Roman" w:hAnsi="Times New Roman" w:cs="Times New Roman"/>
          <w:sz w:val="24"/>
          <w:szCs w:val="24"/>
          <w:lang w:val="kk-KZ"/>
        </w:rPr>
        <w:t xml:space="preserve"> образование в сфере социальных наук, экономики и бизнеса, права, технических наук и технологии. </w:t>
      </w:r>
    </w:p>
    <w:p w:rsidR="004572EA" w:rsidRPr="001E4318" w:rsidRDefault="004572EA" w:rsidP="004572EA">
      <w:pPr>
        <w:widowControl w:val="0"/>
        <w:spacing w:after="0" w:line="240" w:lineRule="auto"/>
        <w:ind w:firstLine="709"/>
        <w:contextualSpacing/>
        <w:jc w:val="both"/>
        <w:rPr>
          <w:rFonts w:ascii="Times New Roman" w:hAnsi="Times New Roman" w:cs="Times New Roman"/>
          <w:i/>
          <w:iCs/>
          <w:sz w:val="24"/>
          <w:szCs w:val="24"/>
          <w:lang w:val="kk-KZ"/>
        </w:rPr>
      </w:pPr>
      <w:r w:rsidRPr="001E4318">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572EA" w:rsidRPr="00F30C79"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30C79">
        <w:rPr>
          <w:rFonts w:ascii="Times New Roman" w:hAnsi="Times New Roman" w:cs="Times New Roman"/>
          <w:sz w:val="24"/>
          <w:szCs w:val="24"/>
        </w:rPr>
        <w:t>маслихатов</w:t>
      </w:r>
      <w:proofErr w:type="spellEnd"/>
      <w:r w:rsidRPr="00F30C7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572EA" w:rsidRPr="00F30C79"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F30C79">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F30C79">
        <w:rPr>
          <w:rFonts w:ascii="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F30C79">
        <w:rPr>
          <w:rFonts w:ascii="Times New Roman" w:hAnsi="Times New Roman" w:cs="Times New Roman"/>
          <w:sz w:val="24"/>
          <w:szCs w:val="24"/>
        </w:rPr>
        <w:t>.</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sz w:val="24"/>
          <w:szCs w:val="24"/>
        </w:rPr>
        <w:lastRenderedPageBreak/>
        <w:t>Узкой специализацией является специализация, которой обладают менее 5 % сотрудников государственного органа.</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proofErr w:type="gramStart"/>
      <w:r w:rsidRPr="007B3A16">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B3A16">
        <w:rPr>
          <w:rFonts w:ascii="Times New Roman" w:hAnsi="Times New Roman" w:cs="Times New Roman"/>
          <w:sz w:val="24"/>
          <w:szCs w:val="24"/>
        </w:rPr>
        <w:t>маслихатов</w:t>
      </w:r>
      <w:proofErr w:type="spellEnd"/>
      <w:r w:rsidRPr="007B3A16">
        <w:rPr>
          <w:rFonts w:ascii="Times New Roman" w:hAnsi="Times New Roman" w:cs="Times New Roman"/>
          <w:sz w:val="24"/>
          <w:szCs w:val="24"/>
        </w:rPr>
        <w:t>.</w:t>
      </w:r>
      <w:proofErr w:type="gramEnd"/>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iCs/>
          <w:sz w:val="24"/>
          <w:szCs w:val="24"/>
        </w:rPr>
      </w:pPr>
      <w:r w:rsidRPr="007B3A16">
        <w:rPr>
          <w:rFonts w:ascii="Times New Roman" w:hAnsi="Times New Roman" w:cs="Times New Roman"/>
          <w:b/>
          <w:sz w:val="24"/>
          <w:szCs w:val="24"/>
        </w:rPr>
        <w:t xml:space="preserve">Необходимые для участия в конкурсе документы: </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b/>
          <w:i/>
          <w:sz w:val="24"/>
          <w:szCs w:val="24"/>
        </w:rPr>
      </w:pPr>
      <w:r w:rsidRPr="007B3A1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sidRPr="007B3A16">
        <w:rPr>
          <w:rFonts w:ascii="Times New Roman" w:hAnsi="Times New Roman" w:cs="Times New Roman"/>
          <w:sz w:val="24"/>
          <w:szCs w:val="24"/>
        </w:rPr>
        <w:t xml:space="preserve">2) послужной список, заверенный соответствующей службой управления персоналом </w:t>
      </w:r>
      <w:r w:rsidRPr="007B3A16">
        <w:rPr>
          <w:rFonts w:ascii="Times New Roman" w:hAnsi="Times New Roman" w:cs="Times New Roman"/>
          <w:sz w:val="24"/>
          <w:szCs w:val="24"/>
          <w:u w:val="single"/>
        </w:rPr>
        <w:t>не ранее чем за тридцать календарных дней до дня представления документов</w:t>
      </w:r>
      <w:r w:rsidRPr="007B3A16">
        <w:rPr>
          <w:rFonts w:ascii="Times New Roman" w:hAnsi="Times New Roman" w:cs="Times New Roman"/>
          <w:sz w:val="24"/>
          <w:szCs w:val="24"/>
        </w:rPr>
        <w:t>.</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C21B6">
        <w:rPr>
          <w:rFonts w:ascii="Times New Roman" w:hAnsi="Times New Roman" w:cs="Times New Roman"/>
          <w:sz w:val="24"/>
          <w:szCs w:val="24"/>
        </w:rPr>
        <w:t xml:space="preserve">Документы должны быть представлены в течение </w:t>
      </w:r>
      <w:r w:rsidRPr="00DC21B6">
        <w:rPr>
          <w:rFonts w:ascii="Times New Roman" w:hAnsi="Times New Roman" w:cs="Times New Roman"/>
          <w:b/>
          <w:sz w:val="24"/>
          <w:szCs w:val="24"/>
        </w:rPr>
        <w:t>3 РАБОЧИХ ДНЕЙ</w:t>
      </w:r>
      <w:r>
        <w:rPr>
          <w:rFonts w:ascii="Times New Roman" w:hAnsi="Times New Roman" w:cs="Times New Roman"/>
          <w:b/>
          <w:sz w:val="24"/>
          <w:szCs w:val="24"/>
          <w:lang w:val="kk-KZ"/>
        </w:rPr>
        <w:t xml:space="preserve"> </w:t>
      </w:r>
      <w:r w:rsidRPr="007B3A16">
        <w:rPr>
          <w:rFonts w:ascii="Times New Roman" w:eastAsia="Times New Roman" w:hAnsi="Times New Roman" w:cs="Times New Roman"/>
          <w:bCs/>
          <w:sz w:val="24"/>
          <w:szCs w:val="24"/>
        </w:rPr>
        <w:t>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Cs/>
          <w:sz w:val="24"/>
          <w:szCs w:val="24"/>
          <w:lang w:val="kk-KZ"/>
        </w:rPr>
        <w:t>.</w:t>
      </w:r>
    </w:p>
    <w:p w:rsidR="004572EA" w:rsidRPr="00EE071C" w:rsidRDefault="004572EA" w:rsidP="004572EA">
      <w:pPr>
        <w:spacing w:after="0" w:line="240" w:lineRule="auto"/>
        <w:ind w:firstLine="709"/>
        <w:contextualSpacing/>
        <w:jc w:val="both"/>
        <w:rPr>
          <w:rFonts w:ascii="Times New Roman" w:eastAsia="Times New Roman" w:hAnsi="Times New Roman" w:cs="Times New Roman"/>
          <w:bCs/>
          <w:iCs/>
          <w:sz w:val="24"/>
          <w:szCs w:val="24"/>
          <w:lang w:val="kk-KZ"/>
        </w:rPr>
      </w:pPr>
      <w:r w:rsidRPr="00EE071C">
        <w:rPr>
          <w:rFonts w:ascii="Times New Roman" w:eastAsia="Times New Roman" w:hAnsi="Times New Roman" w:cs="Times New Roman"/>
          <w:bCs/>
          <w:iCs/>
          <w:sz w:val="24"/>
          <w:szCs w:val="24"/>
        </w:rPr>
        <w:t xml:space="preserve">Лица, изъявившие желание участвовать </w:t>
      </w:r>
      <w:r w:rsidRPr="00EE071C">
        <w:rPr>
          <w:rFonts w:ascii="Times New Roman" w:eastAsia="Consolas" w:hAnsi="Times New Roman" w:cs="Times New Roman"/>
          <w:color w:val="000000"/>
          <w:sz w:val="24"/>
          <w:szCs w:val="24"/>
          <w:lang w:eastAsia="en-US"/>
        </w:rPr>
        <w:t xml:space="preserve">во внутреннем конкурсе </w:t>
      </w:r>
      <w:r w:rsidRPr="00EE071C">
        <w:rPr>
          <w:rFonts w:ascii="Times New Roman" w:eastAsia="Times New Roman" w:hAnsi="Times New Roman" w:cs="Times New Roman"/>
          <w:bCs/>
          <w:iCs/>
          <w:sz w:val="24"/>
          <w:szCs w:val="24"/>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E071C">
        <w:rPr>
          <w:rFonts w:ascii="Times New Roman" w:eastAsia="Times New Roman" w:hAnsi="Times New Roman" w:cs="Times New Roman"/>
          <w:bCs/>
          <w:iCs/>
          <w:sz w:val="24"/>
          <w:szCs w:val="24"/>
        </w:rPr>
        <w:t>Е</w:t>
      </w:r>
      <w:proofErr w:type="gramEnd"/>
      <w:r w:rsidRPr="00EE071C">
        <w:rPr>
          <w:rFonts w:ascii="Times New Roman" w:eastAsia="Times New Roman" w:hAnsi="Times New Roman" w:cs="Times New Roman"/>
          <w:bCs/>
          <w:iCs/>
          <w:sz w:val="24"/>
          <w:szCs w:val="24"/>
        </w:rPr>
        <w:t>-</w:t>
      </w:r>
      <w:proofErr w:type="spellStart"/>
      <w:r w:rsidRPr="00EE071C">
        <w:rPr>
          <w:rFonts w:ascii="Times New Roman" w:eastAsia="Times New Roman" w:hAnsi="Times New Roman" w:cs="Times New Roman"/>
          <w:bCs/>
          <w:iCs/>
          <w:sz w:val="24"/>
          <w:szCs w:val="24"/>
        </w:rPr>
        <w:t>gov</w:t>
      </w:r>
      <w:proofErr w:type="spellEnd"/>
      <w:r w:rsidRPr="00EE071C">
        <w:rPr>
          <w:rFonts w:ascii="Times New Roman" w:eastAsia="Times New Roman" w:hAnsi="Times New Roman" w:cs="Times New Roman"/>
          <w:bCs/>
          <w:iCs/>
          <w:sz w:val="24"/>
          <w:szCs w:val="24"/>
        </w:rPr>
        <w:t>» в сроки приема документов.</w:t>
      </w:r>
    </w:p>
    <w:p w:rsidR="004572EA" w:rsidRPr="00FA157B" w:rsidRDefault="004572EA" w:rsidP="004572EA">
      <w:pPr>
        <w:tabs>
          <w:tab w:val="left" w:pos="9923"/>
        </w:tabs>
        <w:spacing w:line="240" w:lineRule="auto"/>
        <w:ind w:firstLine="709"/>
        <w:contextualSpacing/>
        <w:jc w:val="both"/>
        <w:rPr>
          <w:rFonts w:ascii="Times New Roman" w:hAnsi="Times New Roman" w:cs="Times New Roman"/>
          <w:sz w:val="24"/>
          <w:szCs w:val="24"/>
          <w:lang w:val="kk-KZ"/>
        </w:rPr>
      </w:pPr>
      <w:r w:rsidRPr="00FA157B">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157B">
        <w:rPr>
          <w:rFonts w:ascii="Times New Roman" w:hAnsi="Times New Roman" w:cs="Times New Roman"/>
          <w:color w:val="000000"/>
          <w:sz w:val="24"/>
          <w:szCs w:val="24"/>
        </w:rPr>
        <w:t>gov</w:t>
      </w:r>
      <w:proofErr w:type="spellEnd"/>
      <w:r w:rsidRPr="00FA157B">
        <w:rPr>
          <w:rFonts w:ascii="Times New Roman" w:hAnsi="Times New Roman" w:cs="Times New Roman"/>
          <w:color w:val="000000"/>
          <w:sz w:val="24"/>
          <w:szCs w:val="24"/>
        </w:rPr>
        <w:t>» или интегрированной информационной системы «</w:t>
      </w:r>
      <w:proofErr w:type="gramStart"/>
      <w:r w:rsidRPr="00FA157B">
        <w:rPr>
          <w:rFonts w:ascii="Times New Roman" w:hAnsi="Times New Roman" w:cs="Times New Roman"/>
          <w:color w:val="000000"/>
          <w:sz w:val="24"/>
          <w:szCs w:val="24"/>
        </w:rPr>
        <w:t>е-</w:t>
      </w:r>
      <w:proofErr w:type="spellStart"/>
      <w:proofErr w:type="gramEnd"/>
      <w:r w:rsidRPr="00FA157B">
        <w:rPr>
          <w:rFonts w:ascii="Times New Roman" w:hAnsi="Times New Roman" w:cs="Times New Roman"/>
          <w:color w:val="000000"/>
          <w:sz w:val="24"/>
          <w:szCs w:val="24"/>
        </w:rPr>
        <w:t>қызмет</w:t>
      </w:r>
      <w:proofErr w:type="spellEnd"/>
      <w:r w:rsidRPr="00FA157B">
        <w:rPr>
          <w:rFonts w:ascii="Times New Roman" w:hAnsi="Times New Roman" w:cs="Times New Roman"/>
          <w:color w:val="000000"/>
          <w:sz w:val="24"/>
          <w:szCs w:val="24"/>
        </w:rPr>
        <w:t xml:space="preserve">», их оригиналы представляются </w:t>
      </w:r>
      <w:r w:rsidRPr="00FA157B">
        <w:rPr>
          <w:rFonts w:ascii="Times New Roman" w:hAnsi="Times New Roman" w:cs="Times New Roman"/>
          <w:b/>
          <w:color w:val="000000"/>
          <w:sz w:val="24"/>
          <w:szCs w:val="24"/>
        </w:rPr>
        <w:t xml:space="preserve">не позднее чем за два часа до начала </w:t>
      </w:r>
      <w:r w:rsidRPr="00FA157B">
        <w:rPr>
          <w:rFonts w:ascii="Times New Roman" w:hAnsi="Times New Roman" w:cs="Times New Roman"/>
          <w:color w:val="000000"/>
          <w:sz w:val="24"/>
          <w:szCs w:val="24"/>
        </w:rPr>
        <w:t>собеседования</w:t>
      </w:r>
    </w:p>
    <w:p w:rsidR="004572EA" w:rsidRPr="007B3A16" w:rsidRDefault="004572EA" w:rsidP="004572EA">
      <w:pPr>
        <w:tabs>
          <w:tab w:val="left" w:pos="9923"/>
        </w:tabs>
        <w:spacing w:line="240" w:lineRule="auto"/>
        <w:ind w:firstLine="709"/>
        <w:contextualSpacing/>
        <w:jc w:val="both"/>
        <w:rPr>
          <w:rFonts w:ascii="Times New Roman" w:hAnsi="Times New Roman" w:cs="Times New Roman"/>
          <w:sz w:val="24"/>
          <w:szCs w:val="24"/>
        </w:rPr>
      </w:pPr>
      <w:r w:rsidRPr="007B3A1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4572EA" w:rsidRPr="008672DE" w:rsidRDefault="004572EA" w:rsidP="004572EA">
      <w:pPr>
        <w:autoSpaceDE w:val="0"/>
        <w:autoSpaceDN w:val="0"/>
        <w:adjustRightInd w:val="0"/>
        <w:spacing w:line="240" w:lineRule="auto"/>
        <w:ind w:firstLine="709"/>
        <w:contextualSpacing/>
        <w:jc w:val="both"/>
        <w:rPr>
          <w:rFonts w:ascii="Times New Roman" w:hAnsi="Times New Roman" w:cs="Times New Roman"/>
          <w:sz w:val="24"/>
          <w:szCs w:val="24"/>
          <w:lang w:val="kk-KZ"/>
        </w:rPr>
      </w:pPr>
      <w:r w:rsidRPr="008672DE">
        <w:rPr>
          <w:rFonts w:ascii="Times New Roman" w:hAnsi="Times New Roman" w:cs="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672DE">
        <w:rPr>
          <w:rFonts w:ascii="Times New Roman" w:hAnsi="Times New Roman" w:cs="Times New Roman"/>
          <w:sz w:val="24"/>
          <w:szCs w:val="24"/>
        </w:rPr>
        <w:t>Республики Казахстан</w:t>
      </w:r>
      <w:r w:rsidRPr="008672DE">
        <w:rPr>
          <w:rFonts w:ascii="Times New Roman" w:hAnsi="Times New Roman" w:cs="Times New Roman"/>
          <w:sz w:val="24"/>
          <w:szCs w:val="24"/>
          <w:lang w:val="kk-KZ"/>
        </w:rPr>
        <w:t>.</w:t>
      </w: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4572EA" w:rsidRDefault="004572EA"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4572EA">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1242C7" w:rsidRDefault="001242C7" w:rsidP="00A93051">
      <w:pPr>
        <w:tabs>
          <w:tab w:val="left" w:pos="9923"/>
        </w:tabs>
        <w:spacing w:line="240" w:lineRule="auto"/>
        <w:contextualSpacing/>
        <w:jc w:val="both"/>
        <w:rPr>
          <w:rFonts w:ascii="Times New Roman" w:hAnsi="Times New Roman" w:cs="Times New Roman"/>
          <w:sz w:val="24"/>
          <w:szCs w:val="24"/>
          <w:highlight w:val="yellow"/>
          <w:lang w:val="kk-KZ"/>
        </w:rPr>
      </w:pPr>
    </w:p>
    <w:p w:rsidR="004572EA" w:rsidRPr="008672DE" w:rsidRDefault="004572EA" w:rsidP="004572EA">
      <w:pPr>
        <w:spacing w:after="0" w:line="240" w:lineRule="auto"/>
        <w:ind w:left="4678"/>
        <w:contextualSpacing/>
        <w:jc w:val="right"/>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Приложение 2</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к Правилам проведения конкурса</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на занятие административной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государственной должности корпуса «Б»</w:t>
      </w:r>
    </w:p>
    <w:p w:rsidR="004572EA" w:rsidRPr="008672DE" w:rsidRDefault="004572EA" w:rsidP="004572EA">
      <w:pPr>
        <w:spacing w:after="0" w:line="240" w:lineRule="auto"/>
        <w:ind w:left="4678"/>
        <w:contextualSpacing/>
        <w:jc w:val="center"/>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ind w:left="4678"/>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Форма</w:t>
      </w:r>
    </w:p>
    <w:p w:rsidR="004572EA" w:rsidRPr="008672DE" w:rsidRDefault="004572EA" w:rsidP="004572EA">
      <w:pPr>
        <w:spacing w:after="0" w:line="240" w:lineRule="auto"/>
        <w:ind w:firstLine="709"/>
        <w:contextualSpacing/>
        <w:jc w:val="right"/>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ind w:firstLine="709"/>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(государственный орган)</w:t>
      </w:r>
    </w:p>
    <w:p w:rsidR="004572EA" w:rsidRPr="008672DE" w:rsidRDefault="004572EA" w:rsidP="004572EA">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4572EA" w:rsidRPr="008672DE" w:rsidRDefault="004572EA" w:rsidP="004572EA">
      <w:pPr>
        <w:spacing w:after="0" w:line="240" w:lineRule="auto"/>
        <w:ind w:firstLine="709"/>
        <w:contextualSpacing/>
        <w:rPr>
          <w:rFonts w:ascii="Times New Roman" w:eastAsia="Consolas" w:hAnsi="Times New Roman" w:cs="Times New Roman"/>
          <w:b/>
          <w:color w:val="000000"/>
          <w:sz w:val="24"/>
          <w:szCs w:val="24"/>
          <w:lang w:eastAsia="en-US"/>
        </w:rPr>
      </w:pPr>
    </w:p>
    <w:p w:rsidR="004572EA" w:rsidRPr="008672DE" w:rsidRDefault="004572EA" w:rsidP="004572EA">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8672DE">
        <w:rPr>
          <w:rFonts w:ascii="Times New Roman" w:eastAsia="Consolas" w:hAnsi="Times New Roman" w:cs="Times New Roman"/>
          <w:b/>
          <w:color w:val="000000"/>
          <w:sz w:val="24"/>
          <w:szCs w:val="24"/>
          <w:lang w:eastAsia="en-US"/>
        </w:rPr>
        <w:t>Заявление</w:t>
      </w:r>
    </w:p>
    <w:p w:rsidR="004572EA" w:rsidRPr="008672DE" w:rsidRDefault="004572EA" w:rsidP="004572EA">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4572EA" w:rsidRPr="008672DE" w:rsidRDefault="004572EA" w:rsidP="004572EA">
      <w:pPr>
        <w:spacing w:after="0" w:line="240" w:lineRule="auto"/>
        <w:ind w:firstLine="709"/>
        <w:contextualSpacing/>
        <w:jc w:val="center"/>
        <w:rPr>
          <w:rFonts w:ascii="Times New Roman" w:eastAsia="Consolas" w:hAnsi="Times New Roman" w:cs="Times New Roman"/>
          <w:sz w:val="24"/>
          <w:szCs w:val="24"/>
          <w:lang w:eastAsia="en-US"/>
        </w:rPr>
      </w:pPr>
    </w:p>
    <w:bookmarkEnd w:id="1"/>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8672DE">
        <w:rPr>
          <w:rFonts w:ascii="Times New Roman" w:eastAsia="Consolas" w:hAnsi="Times New Roman" w:cs="Times New Roman"/>
          <w:color w:val="000000"/>
          <w:sz w:val="24"/>
          <w:szCs w:val="24"/>
          <w:lang w:eastAsia="en-US"/>
        </w:rPr>
        <w:t>ознакомлен</w:t>
      </w:r>
      <w:proofErr w:type="gramEnd"/>
      <w:r w:rsidRPr="008672DE">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Отвечаю за подлинность представленных документов.</w:t>
      </w:r>
    </w:p>
    <w:p w:rsidR="004572EA" w:rsidRPr="008672DE" w:rsidRDefault="004572EA" w:rsidP="004572EA">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Прилагаемые документы:</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r w:rsidRPr="008672DE">
        <w:rPr>
          <w:rFonts w:ascii="Times New Roman" w:eastAsia="Consolas" w:hAnsi="Times New Roman" w:cs="Times New Roman"/>
          <w:color w:val="000000"/>
          <w:sz w:val="24"/>
          <w:szCs w:val="24"/>
          <w:lang w:eastAsia="en-US"/>
        </w:rPr>
        <w:t>Адрес и контактный телефон 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sz w:val="24"/>
          <w:szCs w:val="24"/>
          <w:lang w:val="kk-KZ"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8672DE" w:rsidRDefault="004572EA" w:rsidP="004572EA">
      <w:pPr>
        <w:spacing w:after="0" w:line="240" w:lineRule="auto"/>
        <w:contextualSpacing/>
        <w:jc w:val="both"/>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__________</w:t>
      </w:r>
      <w:r w:rsidRPr="008672DE">
        <w:rPr>
          <w:rFonts w:ascii="Times New Roman" w:eastAsia="Consolas" w:hAnsi="Times New Roman" w:cs="Times New Roman"/>
          <w:color w:val="000000"/>
          <w:sz w:val="24"/>
          <w:szCs w:val="24"/>
          <w:lang w:eastAsia="en-US"/>
        </w:rPr>
        <w:t xml:space="preserve"> ____________________________________</w:t>
      </w:r>
      <w:r w:rsidRPr="008672DE">
        <w:rPr>
          <w:rFonts w:ascii="Times New Roman" w:eastAsia="Consolas" w:hAnsi="Times New Roman" w:cs="Times New Roman"/>
          <w:sz w:val="24"/>
          <w:szCs w:val="24"/>
          <w:lang w:eastAsia="en-US"/>
        </w:rPr>
        <w:br/>
      </w:r>
      <w:r>
        <w:rPr>
          <w:rFonts w:ascii="Times New Roman" w:eastAsia="Consolas" w:hAnsi="Times New Roman" w:cs="Times New Roman"/>
          <w:color w:val="000000"/>
          <w:sz w:val="24"/>
          <w:szCs w:val="24"/>
          <w:lang w:eastAsia="en-US"/>
        </w:rPr>
        <w:t>(подпись)</w:t>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sidRPr="008672DE">
        <w:rPr>
          <w:rFonts w:ascii="Times New Roman" w:eastAsia="Consolas" w:hAnsi="Times New Roman" w:cs="Times New Roman"/>
          <w:color w:val="000000"/>
          <w:sz w:val="24"/>
          <w:szCs w:val="24"/>
          <w:lang w:eastAsia="en-US"/>
        </w:rPr>
        <w:tab/>
      </w:r>
      <w:r w:rsidRPr="008672DE">
        <w:rPr>
          <w:rFonts w:ascii="Times New Roman" w:eastAsia="Consolas" w:hAnsi="Times New Roman" w:cs="Times New Roman"/>
          <w:color w:val="000000"/>
          <w:sz w:val="24"/>
          <w:szCs w:val="24"/>
          <w:lang w:eastAsia="en-US"/>
        </w:rPr>
        <w:tab/>
        <w:t xml:space="preserve"> (Фамилия, имя, отчество (при его наличии))</w:t>
      </w:r>
    </w:p>
    <w:p w:rsidR="004572EA" w:rsidRPr="008672DE" w:rsidRDefault="004572EA" w:rsidP="004572EA">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 20__ г.</w:t>
      </w: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Default="004572EA" w:rsidP="004572EA">
      <w:pPr>
        <w:spacing w:after="0" w:line="240" w:lineRule="auto"/>
        <w:contextualSpacing/>
        <w:jc w:val="both"/>
        <w:rPr>
          <w:rFonts w:ascii="Times New Roman" w:eastAsia="Consolas" w:hAnsi="Times New Roman" w:cs="Times New Roman"/>
          <w:color w:val="000000"/>
          <w:sz w:val="24"/>
          <w:szCs w:val="24"/>
          <w:lang w:eastAsia="en-US"/>
        </w:rPr>
      </w:pPr>
    </w:p>
    <w:p w:rsidR="004572EA" w:rsidRPr="005C2792" w:rsidRDefault="004572EA" w:rsidP="004572EA">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right"/>
        <w:rPr>
          <w:rFonts w:ascii="Times New Roman" w:eastAsia="Times New Roman" w:hAnsi="Times New Roman" w:cs="Times New Roman"/>
          <w:sz w:val="24"/>
          <w:szCs w:val="24"/>
        </w:rPr>
      </w:pPr>
    </w:p>
    <w:p w:rsidR="004572EA" w:rsidRPr="005C2792" w:rsidRDefault="004572EA" w:rsidP="004572EA">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4572EA" w:rsidRPr="005C2792" w:rsidRDefault="004572EA" w:rsidP="004572EA">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4572EA" w:rsidRPr="005C2792" w:rsidRDefault="004572EA" w:rsidP="004572EA">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572EA" w:rsidRPr="005C2792" w:rsidTr="00CC5D7B">
        <w:trPr>
          <w:tblCellSpacing w:w="15" w:type="dxa"/>
        </w:trPr>
        <w:tc>
          <w:tcPr>
            <w:tcW w:w="3925" w:type="pct"/>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4572EA" w:rsidRPr="005C2792" w:rsidTr="00CC5D7B">
        <w:trPr>
          <w:tblCellSpacing w:w="15" w:type="dxa"/>
        </w:trPr>
        <w:tc>
          <w:tcPr>
            <w:tcW w:w="3925" w:type="pct"/>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bl>
    <w:p w:rsidR="004572EA" w:rsidRPr="005C2792" w:rsidRDefault="004572EA" w:rsidP="004572EA">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4572EA" w:rsidRPr="005C2792" w:rsidTr="00CC5D7B">
        <w:trPr>
          <w:tblCellSpacing w:w="15" w:type="dxa"/>
        </w:trPr>
        <w:tc>
          <w:tcPr>
            <w:tcW w:w="9634" w:type="dxa"/>
            <w:gridSpan w:val="4"/>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86" w:type="dxa"/>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lastRenderedPageBreak/>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9634" w:type="dxa"/>
            <w:gridSpan w:val="4"/>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4572EA" w:rsidRPr="005C2792" w:rsidTr="00CC5D7B">
        <w:trPr>
          <w:tblCellSpacing w:w="15" w:type="dxa"/>
        </w:trPr>
        <w:tc>
          <w:tcPr>
            <w:tcW w:w="4767" w:type="dxa"/>
            <w:gridSpan w:val="3"/>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4572EA" w:rsidRPr="005C2792" w:rsidTr="00CC5D7B">
        <w:trPr>
          <w:tblCellSpacing w:w="15" w:type="dxa"/>
        </w:trPr>
        <w:tc>
          <w:tcPr>
            <w:tcW w:w="1604" w:type="dxa"/>
            <w:gridSpan w:val="2"/>
            <w:vAlign w:val="center"/>
            <w:hideMark/>
          </w:tcPr>
          <w:p w:rsidR="004572EA" w:rsidRPr="005C2792" w:rsidRDefault="004572EA" w:rsidP="00CC5D7B">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rHeight w:val="367"/>
          <w:tblCellSpacing w:w="15" w:type="dxa"/>
        </w:trPr>
        <w:tc>
          <w:tcPr>
            <w:tcW w:w="1604" w:type="dxa"/>
            <w:gridSpan w:val="2"/>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4572EA" w:rsidRPr="005C2792" w:rsidRDefault="004572EA" w:rsidP="00CC5D7B">
            <w:pPr>
              <w:spacing w:after="0" w:line="240" w:lineRule="auto"/>
              <w:contextualSpacing/>
              <w:rPr>
                <w:rFonts w:ascii="Times New Roman" w:eastAsia="Times New Roman" w:hAnsi="Times New Roman" w:cs="Times New Roman"/>
                <w:sz w:val="24"/>
                <w:szCs w:val="24"/>
              </w:rPr>
            </w:pPr>
          </w:p>
        </w:tc>
      </w:tr>
      <w:tr w:rsidR="004572EA" w:rsidRPr="005C2792" w:rsidTr="00CC5D7B">
        <w:trPr>
          <w:tblCellSpacing w:w="15" w:type="dxa"/>
        </w:trPr>
        <w:tc>
          <w:tcPr>
            <w:tcW w:w="4767" w:type="dxa"/>
            <w:gridSpan w:val="3"/>
            <w:vAlign w:val="center"/>
          </w:tcPr>
          <w:p w:rsidR="004572EA" w:rsidRPr="005C2792" w:rsidRDefault="004572EA" w:rsidP="00CC5D7B">
            <w:pPr>
              <w:spacing w:after="0" w:line="240" w:lineRule="auto"/>
              <w:contextualSpacing/>
              <w:rPr>
                <w:rFonts w:ascii="Times New Roman" w:eastAsia="Times New Roman" w:hAnsi="Times New Roman" w:cs="Times New Roman"/>
                <w:sz w:val="20"/>
                <w:szCs w:val="20"/>
              </w:rPr>
            </w:pPr>
          </w:p>
          <w:p w:rsidR="004572EA" w:rsidRPr="005C2792" w:rsidRDefault="004572EA"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4572EA" w:rsidRPr="005C2792" w:rsidRDefault="004572EA" w:rsidP="00CC5D7B">
            <w:pPr>
              <w:spacing w:after="0" w:line="240" w:lineRule="auto"/>
              <w:contextualSpacing/>
              <w:jc w:val="right"/>
              <w:rPr>
                <w:rFonts w:ascii="Times New Roman" w:eastAsia="Times New Roman" w:hAnsi="Times New Roman" w:cs="Times New Roman"/>
                <w:sz w:val="20"/>
                <w:szCs w:val="20"/>
              </w:rPr>
            </w:pPr>
          </w:p>
          <w:p w:rsidR="004572EA" w:rsidRPr="005C2792" w:rsidRDefault="004572EA" w:rsidP="00CC5D7B">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4572EA" w:rsidRPr="005C2792" w:rsidRDefault="004572EA" w:rsidP="004572EA">
      <w:pPr>
        <w:spacing w:after="0" w:line="240" w:lineRule="auto"/>
        <w:ind w:left="4678"/>
        <w:contextualSpacing/>
        <w:jc w:val="center"/>
        <w:rPr>
          <w:rFonts w:ascii="Times New Roman" w:eastAsia="Consolas" w:hAnsi="Times New Roman" w:cs="Times New Roman"/>
          <w:color w:val="000000"/>
          <w:sz w:val="28"/>
          <w:szCs w:val="28"/>
          <w:lang w:eastAsia="en-US"/>
        </w:rPr>
      </w:pPr>
    </w:p>
    <w:p w:rsidR="004572EA" w:rsidRPr="00FB0E12" w:rsidRDefault="004572EA" w:rsidP="004572EA">
      <w:pPr>
        <w:spacing w:after="0" w:line="240" w:lineRule="auto"/>
        <w:contextualSpacing/>
        <w:jc w:val="both"/>
        <w:rPr>
          <w:rFonts w:ascii="Times New Roman" w:eastAsia="Consolas" w:hAnsi="Times New Roman" w:cs="Times New Roman"/>
          <w:color w:val="000000"/>
          <w:sz w:val="24"/>
          <w:szCs w:val="24"/>
          <w:lang w:val="kk-KZ" w:eastAsia="en-US"/>
        </w:rPr>
      </w:pPr>
    </w:p>
    <w:p w:rsidR="004572EA" w:rsidRPr="004572EA" w:rsidRDefault="004572EA" w:rsidP="009748C4">
      <w:pPr>
        <w:spacing w:after="0" w:line="240" w:lineRule="auto"/>
        <w:jc w:val="both"/>
        <w:rPr>
          <w:lang w:val="kk-KZ"/>
        </w:rPr>
      </w:pPr>
    </w:p>
    <w:sectPr w:rsidR="004572EA" w:rsidRPr="004572E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1E" w:rsidRDefault="00B47E1E" w:rsidP="00D81762">
      <w:pPr>
        <w:spacing w:after="0" w:line="240" w:lineRule="auto"/>
      </w:pPr>
      <w:r>
        <w:separator/>
      </w:r>
    </w:p>
  </w:endnote>
  <w:endnote w:type="continuationSeparator" w:id="0">
    <w:p w:rsidR="00B47E1E" w:rsidRDefault="00B47E1E" w:rsidP="00D8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1E" w:rsidRDefault="00B47E1E" w:rsidP="00D81762">
      <w:pPr>
        <w:spacing w:after="0" w:line="240" w:lineRule="auto"/>
      </w:pPr>
      <w:r>
        <w:separator/>
      </w:r>
    </w:p>
  </w:footnote>
  <w:footnote w:type="continuationSeparator" w:id="0">
    <w:p w:rsidR="00B47E1E" w:rsidRDefault="00B47E1E" w:rsidP="00D8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62" w:rsidRDefault="00D81762">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1762" w:rsidRPr="00D81762" w:rsidRDefault="00D81762">
                          <w:pPr>
                            <w:rPr>
                              <w:rFonts w:ascii="Times New Roman" w:hAnsi="Times New Roman" w:cs="Times New Roman"/>
                              <w:color w:val="0C0000"/>
                              <w:sz w:val="14"/>
                            </w:rPr>
                          </w:pPr>
                          <w:r>
                            <w:rPr>
                              <w:rFonts w:ascii="Times New Roman" w:hAnsi="Times New Roman" w:cs="Times New Roman"/>
                              <w:color w:val="0C0000"/>
                              <w:sz w:val="14"/>
                            </w:rPr>
                            <w:t xml:space="preserve">10.09.2018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81762" w:rsidRPr="00D81762" w:rsidRDefault="00D81762">
                    <w:pPr>
                      <w:rPr>
                        <w:rFonts w:ascii="Times New Roman" w:hAnsi="Times New Roman" w:cs="Times New Roman"/>
                        <w:color w:val="0C0000"/>
                        <w:sz w:val="14"/>
                      </w:rPr>
                    </w:pPr>
                    <w:r>
                      <w:rPr>
                        <w:rFonts w:ascii="Times New Roman" w:hAnsi="Times New Roman" w:cs="Times New Roman"/>
                        <w:color w:val="0C0000"/>
                        <w:sz w:val="14"/>
                      </w:rPr>
                      <w:t xml:space="preserve">10.09.2018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1"/>
    <w:rsid w:val="000C2A29"/>
    <w:rsid w:val="00100A27"/>
    <w:rsid w:val="001242C7"/>
    <w:rsid w:val="00175C1F"/>
    <w:rsid w:val="002D0311"/>
    <w:rsid w:val="003920FC"/>
    <w:rsid w:val="00392DCB"/>
    <w:rsid w:val="00411762"/>
    <w:rsid w:val="00421FA7"/>
    <w:rsid w:val="004572EA"/>
    <w:rsid w:val="00513E60"/>
    <w:rsid w:val="00564D9D"/>
    <w:rsid w:val="00732947"/>
    <w:rsid w:val="00765C65"/>
    <w:rsid w:val="009748C4"/>
    <w:rsid w:val="00A75814"/>
    <w:rsid w:val="00A93051"/>
    <w:rsid w:val="00B47E1E"/>
    <w:rsid w:val="00BF70EE"/>
    <w:rsid w:val="00C01595"/>
    <w:rsid w:val="00CD56F1"/>
    <w:rsid w:val="00D3381B"/>
    <w:rsid w:val="00D81762"/>
    <w:rsid w:val="00E0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 w:type="paragraph" w:styleId="a4">
    <w:name w:val="header"/>
    <w:basedOn w:val="a"/>
    <w:link w:val="a5"/>
    <w:uiPriority w:val="99"/>
    <w:unhideWhenUsed/>
    <w:rsid w:val="00D817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1762"/>
    <w:rPr>
      <w:rFonts w:eastAsiaTheme="minorEastAsia"/>
      <w:lang w:eastAsia="ru-RU"/>
    </w:rPr>
  </w:style>
  <w:style w:type="paragraph" w:styleId="a6">
    <w:name w:val="footer"/>
    <w:basedOn w:val="a"/>
    <w:link w:val="a7"/>
    <w:uiPriority w:val="99"/>
    <w:unhideWhenUsed/>
    <w:rsid w:val="00D817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176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 w:type="paragraph" w:styleId="a4">
    <w:name w:val="header"/>
    <w:basedOn w:val="a"/>
    <w:link w:val="a5"/>
    <w:uiPriority w:val="99"/>
    <w:unhideWhenUsed/>
    <w:rsid w:val="00D817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1762"/>
    <w:rPr>
      <w:rFonts w:eastAsiaTheme="minorEastAsia"/>
      <w:lang w:eastAsia="ru-RU"/>
    </w:rPr>
  </w:style>
  <w:style w:type="paragraph" w:styleId="a6">
    <w:name w:val="footer"/>
    <w:basedOn w:val="a"/>
    <w:link w:val="a7"/>
    <w:uiPriority w:val="99"/>
    <w:unhideWhenUsed/>
    <w:rsid w:val="00D817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176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khimbekova@%20kgd.d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2018-09-10T11:55:00Z</dcterms:created>
  <dcterms:modified xsi:type="dcterms:W3CDTF">2018-09-10T11:55:00Z</dcterms:modified>
</cp:coreProperties>
</file>