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2C" w:rsidRDefault="0028312C" w:rsidP="00B40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Ответы на вопросы Семинара от 03.08.2018г.</w:t>
      </w:r>
    </w:p>
    <w:p w:rsidR="0028312C" w:rsidRPr="0028312C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12C" w:rsidRPr="00D31523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3152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1523">
        <w:rPr>
          <w:rFonts w:ascii="Times New Roman" w:hAnsi="Times New Roman" w:cs="Times New Roman"/>
          <w:sz w:val="28"/>
          <w:szCs w:val="28"/>
        </w:rPr>
        <w:t>Может ли ФЛ, которое получило право собственности, если в течение 1 года он решил продать, но на момент регистрации права собственности не произвел оценку, может ли он сделать ретроспективную оценк</w:t>
      </w:r>
      <w:proofErr w:type="gramStart"/>
      <w:r w:rsidRPr="00D3152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31523">
        <w:rPr>
          <w:rFonts w:ascii="Times New Roman" w:hAnsi="Times New Roman" w:cs="Times New Roman"/>
          <w:sz w:val="28"/>
          <w:szCs w:val="28"/>
        </w:rPr>
        <w:t xml:space="preserve"> на сегодня но дата оценки на момент регистрации).И какой срок по сдаче  этой оценки для перерасчета стоимости?</w:t>
      </w:r>
    </w:p>
    <w:p w:rsidR="0028312C" w:rsidRPr="00D31523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>Ответ:</w:t>
      </w:r>
      <w:r w:rsidRPr="00D31523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331 Налогового кодекса доходом от прироста стоимости при реализации имущества, указанного в подпунктах 1) – 7) пункта 1 настоящей статьи, является положительная разница между ценой (стоимостью) реализации имущества и ценой (стоимостью) его приобретения. В </w:t>
      </w:r>
      <w:proofErr w:type="gramStart"/>
      <w:r w:rsidRPr="00D3152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31523">
        <w:rPr>
          <w:rFonts w:ascii="Times New Roman" w:hAnsi="Times New Roman" w:cs="Times New Roman"/>
          <w:sz w:val="28"/>
          <w:szCs w:val="28"/>
        </w:rPr>
        <w:t xml:space="preserve"> с чем не нужно производить оценку имущества.</w:t>
      </w:r>
    </w:p>
    <w:p w:rsidR="0028312C" w:rsidRPr="00D31523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12C" w:rsidRPr="00D31523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15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23">
        <w:rPr>
          <w:rFonts w:ascii="Times New Roman" w:hAnsi="Times New Roman" w:cs="Times New Roman"/>
          <w:sz w:val="28"/>
          <w:szCs w:val="28"/>
        </w:rPr>
        <w:t xml:space="preserve">Надо ли оплачивать ИПН при договоре дарения. Если да то, от какой суммы ведется </w:t>
      </w:r>
      <w:proofErr w:type="gramStart"/>
      <w:r w:rsidRPr="00D31523">
        <w:rPr>
          <w:rFonts w:ascii="Times New Roman" w:hAnsi="Times New Roman" w:cs="Times New Roman"/>
          <w:sz w:val="28"/>
          <w:szCs w:val="28"/>
        </w:rPr>
        <w:t>расчет</w:t>
      </w:r>
      <w:proofErr w:type="gramEnd"/>
      <w:r w:rsidRPr="00D31523">
        <w:rPr>
          <w:rFonts w:ascii="Times New Roman" w:hAnsi="Times New Roman" w:cs="Times New Roman"/>
          <w:sz w:val="28"/>
          <w:szCs w:val="28"/>
        </w:rPr>
        <w:t xml:space="preserve"> если в договоре наследства не указана сумма.</w:t>
      </w:r>
    </w:p>
    <w:p w:rsidR="0028312C" w:rsidRPr="00D31523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>Ответ:</w:t>
      </w:r>
      <w:r w:rsidRPr="00D31523"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331 Налогового кодекса в случаях реализации имущества, указанного в подпунктах 1) – 7) пункта 1 настоящей статьи, полученного в виде наследования доходом от прироста стоимости является положительная разница между ценой (стоимостью) реализации имущества и рыночной стоимостью реализуемого имущества на дату возникновения права собственности.</w:t>
      </w:r>
    </w:p>
    <w:p w:rsidR="0028312C" w:rsidRPr="00D31523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sz w:val="28"/>
          <w:szCs w:val="28"/>
        </w:rPr>
        <w:t>При этом такая рыночная стоимость должна быть определена налогоплательщиком не позднее срока, установленного для представления декларации по индивидуальному подоходному налогу за налоговый период, в котором реализовано такое имущество. В целях настоящего пункта рыночной стоимостью является стоимость, определенная в отчете об оценке, проведенной по договору между оценщиком и налогоплательщиком в соответствии с законодательством Республики Казахстан об оценочной деятельности.</w:t>
      </w:r>
    </w:p>
    <w:p w:rsidR="0028312C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523">
        <w:rPr>
          <w:rFonts w:ascii="Times New Roman" w:hAnsi="Times New Roman" w:cs="Times New Roman"/>
          <w:sz w:val="28"/>
          <w:szCs w:val="28"/>
        </w:rPr>
        <w:t>Согласно подпункту 1) пункта 7 статьи 331 Налогового кодекса в случае, указанном в пункте 6 настоящей статьи, при отсутствии рыночной стоимости, определенной на дату возникновения права собственности на реализованное имущество, указанное в подпунктах 1) – 7) пункта 1 настоящей статьи, либо при несоблюдении срока определения рыночной стоимости, установленного пунктом 6 настоящей статьи, а также в других случаях отсутствия цены (стоимости) приобретения</w:t>
      </w:r>
      <w:proofErr w:type="gramEnd"/>
      <w:r w:rsidRPr="00D31523">
        <w:rPr>
          <w:rFonts w:ascii="Times New Roman" w:hAnsi="Times New Roman" w:cs="Times New Roman"/>
          <w:sz w:val="28"/>
          <w:szCs w:val="28"/>
        </w:rPr>
        <w:t xml:space="preserve"> имущества, не </w:t>
      </w:r>
      <w:proofErr w:type="gramStart"/>
      <w:r w:rsidRPr="00D3152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31523">
        <w:rPr>
          <w:rFonts w:ascii="Times New Roman" w:hAnsi="Times New Roman" w:cs="Times New Roman"/>
          <w:sz w:val="28"/>
          <w:szCs w:val="28"/>
        </w:rPr>
        <w:t xml:space="preserve"> в пункте 6 настоящей статьи, доходом от прироста стоимости по имуществу, указанному в подпункте 1) пункта 1 настоящей статьи является  положительная разница между ценой (стоимостью) реализации имущества и оценочной стоимостью. </w:t>
      </w:r>
    </w:p>
    <w:p w:rsidR="0028312C" w:rsidRPr="00D31523" w:rsidRDefault="0028312C" w:rsidP="00B403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sz w:val="28"/>
          <w:szCs w:val="28"/>
          <w:u w:val="single"/>
        </w:rPr>
        <w:t>При этом оценочной стоимостью является стоимость, определенная для исчисления налога на имущество Государственной корпорацией "Правительство для граждан", на 1 января года, в котором возникло право собственности на реализованное имущество.</w:t>
      </w:r>
    </w:p>
    <w:p w:rsidR="0028312C" w:rsidRPr="008A78D5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Default="0028312C" w:rsidP="00B403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146B">
        <w:rPr>
          <w:rFonts w:ascii="Times New Roman" w:hAnsi="Times New Roman" w:cs="Times New Roman"/>
          <w:b/>
          <w:sz w:val="28"/>
          <w:szCs w:val="28"/>
        </w:rPr>
        <w:t>.</w:t>
      </w:r>
      <w:r w:rsidRPr="001636A7">
        <w:rPr>
          <w:rFonts w:ascii="Times New Roman" w:hAnsi="Times New Roman" w:cs="Times New Roman"/>
          <w:sz w:val="28"/>
          <w:szCs w:val="28"/>
        </w:rPr>
        <w:t xml:space="preserve">Если договор долевого участия  был заключен условно в 2015 году, акт ввода в эксплуатацию получен в 2018 г. и, соответственно, регистрация права собственности в 2018 г. </w:t>
      </w:r>
      <w:proofErr w:type="gramStart"/>
      <w:r w:rsidRPr="001636A7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1636A7">
        <w:rPr>
          <w:rFonts w:ascii="Times New Roman" w:hAnsi="Times New Roman" w:cs="Times New Roman"/>
          <w:sz w:val="28"/>
          <w:szCs w:val="28"/>
        </w:rPr>
        <w:t xml:space="preserve"> указанная  в договоре по долевому участию. Сделана оценка на момент </w:t>
      </w:r>
      <w:proofErr w:type="gramStart"/>
      <w:r w:rsidRPr="001636A7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1636A7">
        <w:rPr>
          <w:rFonts w:ascii="Times New Roman" w:hAnsi="Times New Roman" w:cs="Times New Roman"/>
          <w:sz w:val="28"/>
          <w:szCs w:val="28"/>
        </w:rPr>
        <w:t xml:space="preserve"> и она дороже чем стоимость по долевому. Я хочу продать, с какой с</w:t>
      </w:r>
      <w:r>
        <w:rPr>
          <w:rFonts w:ascii="Times New Roman" w:hAnsi="Times New Roman" w:cs="Times New Roman"/>
          <w:sz w:val="28"/>
          <w:szCs w:val="28"/>
        </w:rPr>
        <w:t>тоимости будет учитываться ИПН?</w:t>
      </w:r>
    </w:p>
    <w:p w:rsidR="0028312C" w:rsidRDefault="0028312C" w:rsidP="00B40358">
      <w:pPr>
        <w:pStyle w:val="a3"/>
        <w:ind w:firstLine="709"/>
        <w:jc w:val="both"/>
      </w:pPr>
      <w:r w:rsidRPr="00D31523">
        <w:rPr>
          <w:rFonts w:ascii="Times New Roman" w:hAnsi="Times New Roman" w:cs="Times New Roman"/>
          <w:b/>
          <w:sz w:val="28"/>
          <w:szCs w:val="28"/>
        </w:rPr>
        <w:t>Ответ:</w:t>
      </w:r>
      <w:r w:rsidRPr="00D31523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523">
        <w:rPr>
          <w:rFonts w:ascii="Times New Roman" w:hAnsi="Times New Roman" w:cs="Times New Roman"/>
          <w:sz w:val="28"/>
          <w:szCs w:val="28"/>
        </w:rPr>
        <w:t xml:space="preserve"> статьи 331 Налогового кодекса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31523">
        <w:rPr>
          <w:rFonts w:ascii="Times New Roman" w:hAnsi="Times New Roman" w:cs="Times New Roman"/>
          <w:sz w:val="28"/>
          <w:szCs w:val="28"/>
        </w:rPr>
        <w:t>случае реализации недвижимого имущества, приобретенного путем долевого участия в жилищном строительстве, доходом от прироста стоимости является положительная разница между ценой (стоимостью) реализации имущества и ценой договора о долевом участии в жилищном строительстве.</w:t>
      </w:r>
    </w:p>
    <w:p w:rsidR="0028312C" w:rsidRDefault="0028312C" w:rsidP="00B403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2C" w:rsidRDefault="0028312C" w:rsidP="00B40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Срок исковой давности хранение первичных документов 3 года вводятся с какого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контакты 87016521818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М.Ш.)</w:t>
      </w:r>
    </w:p>
    <w:p w:rsidR="0028312C" w:rsidRDefault="0028312C" w:rsidP="00B40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Эта норма вводится с 2020 года по ст.48 Налогового кодекса, исключение срок 5лет установлен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1)подлежащих налоговому мониторингу;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контрактом на недропользование.</w:t>
      </w:r>
    </w:p>
    <w:p w:rsidR="0028312C" w:rsidRDefault="0028312C" w:rsidP="00B40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12C" w:rsidRDefault="0028312C" w:rsidP="00B40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344F">
        <w:rPr>
          <w:rFonts w:ascii="Times New Roman" w:hAnsi="Times New Roman" w:cs="Times New Roman"/>
          <w:b/>
          <w:sz w:val="28"/>
          <w:szCs w:val="28"/>
        </w:rPr>
        <w:t>.</w:t>
      </w:r>
      <w:r w:rsidRPr="00A0344F">
        <w:rPr>
          <w:rFonts w:ascii="Times New Roman" w:hAnsi="Times New Roman" w:cs="Times New Roman"/>
          <w:sz w:val="28"/>
          <w:szCs w:val="28"/>
        </w:rPr>
        <w:t xml:space="preserve"> </w:t>
      </w:r>
      <w:r w:rsidRPr="0083061C">
        <w:rPr>
          <w:rFonts w:ascii="Times New Roman" w:hAnsi="Times New Roman" w:cs="Times New Roman"/>
          <w:sz w:val="28"/>
          <w:szCs w:val="28"/>
        </w:rPr>
        <w:t>ТОО «Биз</w:t>
      </w:r>
      <w:r>
        <w:rPr>
          <w:rFonts w:ascii="Times New Roman" w:hAnsi="Times New Roman" w:cs="Times New Roman"/>
          <w:sz w:val="28"/>
          <w:szCs w:val="28"/>
        </w:rPr>
        <w:t xml:space="preserve">нес Рост», представитель Коваль Ирина,  </w:t>
      </w:r>
      <w:r w:rsidRPr="0083061C">
        <w:rPr>
          <w:rFonts w:ascii="Times New Roman" w:hAnsi="Times New Roman" w:cs="Times New Roman"/>
          <w:sz w:val="28"/>
          <w:szCs w:val="28"/>
        </w:rPr>
        <w:t>87172571515,87024528471</w:t>
      </w:r>
    </w:p>
    <w:p w:rsidR="0028312C" w:rsidRDefault="0028312C" w:rsidP="00B40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378">
        <w:rPr>
          <w:rFonts w:ascii="Times New Roman" w:hAnsi="Times New Roman" w:cs="Times New Roman"/>
          <w:sz w:val="28"/>
          <w:szCs w:val="28"/>
        </w:rPr>
        <w:t>Сумма и расчет налога на имущество у ИП, работающего на патенте, сдающего свое жилье в аренду?</w:t>
      </w:r>
    </w:p>
    <w:p w:rsidR="0028312C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344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плачивается как физическое лицо</w:t>
      </w:r>
      <w:r w:rsidRPr="00A0344F">
        <w:rPr>
          <w:rFonts w:ascii="Times New Roman" w:hAnsi="Times New Roman" w:cs="Times New Roman"/>
          <w:sz w:val="28"/>
          <w:szCs w:val="28"/>
        </w:rPr>
        <w:t xml:space="preserve"> по исчисленной сумме налоговыми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12C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12C" w:rsidRPr="0084267C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F43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Шокмырова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К.Т. 87071102394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proofErr w:type="spellStart"/>
      <w:r w:rsidRPr="0084267C">
        <w:rPr>
          <w:rFonts w:ascii="Times New Roman" w:hAnsi="Times New Roman" w:cs="Times New Roman"/>
          <w:sz w:val="28"/>
          <w:szCs w:val="28"/>
        </w:rPr>
        <w:t>изические</w:t>
      </w:r>
      <w:proofErr w:type="spellEnd"/>
      <w:r w:rsidRPr="0084267C">
        <w:rPr>
          <w:rFonts w:ascii="Times New Roman" w:hAnsi="Times New Roman" w:cs="Times New Roman"/>
          <w:sz w:val="28"/>
          <w:szCs w:val="28"/>
        </w:rPr>
        <w:t xml:space="preserve"> лица добровольные ПВ сами будут оплачивать или заказчик удерживает при расчете, и оплачивает в НАО «Правительство для граждан»?</w:t>
      </w:r>
    </w:p>
    <w:p w:rsidR="0028312C" w:rsidRPr="0084267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67C">
        <w:rPr>
          <w:rFonts w:ascii="Times New Roman" w:hAnsi="Times New Roman" w:cs="Times New Roman"/>
          <w:sz w:val="28"/>
          <w:szCs w:val="28"/>
        </w:rPr>
        <w:t xml:space="preserve">Как считается ИПН и ДПВ от суммы </w:t>
      </w:r>
      <w:proofErr w:type="gramStart"/>
      <w:r w:rsidRPr="0084267C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84267C">
        <w:rPr>
          <w:rFonts w:ascii="Times New Roman" w:hAnsi="Times New Roman" w:cs="Times New Roman"/>
          <w:sz w:val="28"/>
          <w:szCs w:val="28"/>
        </w:rPr>
        <w:t xml:space="preserve"> в акте выполненных работ?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267C">
        <w:rPr>
          <w:rFonts w:ascii="Times New Roman" w:hAnsi="Times New Roman" w:cs="Times New Roman"/>
          <w:sz w:val="28"/>
          <w:szCs w:val="28"/>
        </w:rPr>
        <w:t>Если ИПН-10%,ДПВ-10%, тогда физическое лицо оплачивает 20% от полученного дохода?</w:t>
      </w:r>
    </w:p>
    <w:p w:rsidR="0028312C" w:rsidRDefault="0028312C" w:rsidP="00B40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95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5829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953">
        <w:rPr>
          <w:rFonts w:ascii="Times New Roman" w:hAnsi="Times New Roman" w:cs="Times New Roman"/>
          <w:sz w:val="28"/>
          <w:szCs w:val="28"/>
        </w:rPr>
        <w:t>договором ГПХ</w:t>
      </w:r>
      <w:r>
        <w:rPr>
          <w:rFonts w:ascii="Times New Roman" w:hAnsi="Times New Roman" w:cs="Times New Roman"/>
          <w:sz w:val="28"/>
          <w:szCs w:val="28"/>
        </w:rPr>
        <w:t xml:space="preserve"> физические лица самостоятельно производят оплату ОПВ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ПВ исчисляются  в размере 10% от сумму договора но не менее 10% от МЗП и не более 10% от 75 МЗП, т.е. если сумма договора меньше 1 МЗП, то с 1 МЗП-10%.Если сумма договора больше 75 МЗП, то с 75 МЗП-10%.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ИПН по договорам ГПХ исчисляется в размере 10% от облагаемого дохода, определяемого в соответствии с п.2 ст. 353 НК: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сумма дохода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корректировка по ст.341 Налогового кодекса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вычеты, предусмотренные подпунктами 2) и 3) статьи 346 Налогового кодекса.</w:t>
      </w: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12C" w:rsidRPr="00CB5378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B5378">
        <w:rPr>
          <w:rFonts w:ascii="Times New Roman" w:hAnsi="Times New Roman" w:cs="Times New Roman"/>
          <w:b/>
          <w:sz w:val="28"/>
          <w:szCs w:val="28"/>
        </w:rPr>
        <w:t>ТОО «Бизнес Рост», представитель Коваль Ирина,87172571515,87024528471</w:t>
      </w:r>
    </w:p>
    <w:p w:rsidR="0028312C" w:rsidRDefault="0028312C" w:rsidP="00B40358">
      <w:pPr>
        <w:pBdr>
          <w:top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78">
        <w:rPr>
          <w:rFonts w:ascii="Times New Roman" w:hAnsi="Times New Roman" w:cs="Times New Roman"/>
          <w:sz w:val="28"/>
          <w:szCs w:val="28"/>
        </w:rPr>
        <w:t>Если гражданин РК работает в России, где уплачиваются налоги и в какой форме? Где регистрировать его доход?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2C" w:rsidRDefault="0028312C" w:rsidP="00B40358">
      <w:pPr>
        <w:pBdr>
          <w:top w:val="single" w:sz="4" w:space="0" w:color="auto"/>
          <w:between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337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21337">
        <w:t xml:space="preserve"> </w:t>
      </w:r>
      <w:r w:rsidRPr="00665408">
        <w:rPr>
          <w:rFonts w:ascii="Times New Roman" w:hAnsi="Times New Roman" w:cs="Times New Roman"/>
          <w:sz w:val="28"/>
          <w:szCs w:val="28"/>
        </w:rPr>
        <w:t xml:space="preserve">доходами из источников за пределами Республики Казахстан независимо от места выплаты признаются все виды доходов, не являющиеся доходами из источников в Республике Казахстан. Налогоплательщик-резидент обязан отразить в налоговой декларации в Республике Казахстан доходы из источников за пределами Республики Казахстан, в том числе из источников в государствах с льготным налогообложением. </w:t>
      </w:r>
      <w:r w:rsidRPr="00665408">
        <w:rPr>
          <w:rFonts w:ascii="Times New Roman" w:hAnsi="Times New Roman" w:cs="Times New Roman"/>
          <w:sz w:val="28"/>
          <w:szCs w:val="28"/>
        </w:rPr>
        <w:br/>
        <w:t xml:space="preserve">Исчисление индивидуального подоходного налога по доходам, не облагаемым у источника выплаты, производится налогоплательщиком за налоговый период самостоятельно путем применения ставки (10%), к облагаемой сумме соответствующего дохода, не облагаемого у источника выплаты. </w:t>
      </w:r>
      <w:r w:rsidRPr="00665408">
        <w:rPr>
          <w:rFonts w:ascii="Times New Roman" w:hAnsi="Times New Roman" w:cs="Times New Roman"/>
          <w:sz w:val="28"/>
          <w:szCs w:val="28"/>
        </w:rPr>
        <w:br/>
        <w:t>Физические лица, получившие прочие доходы, в том числе доходы за пределами Республики Казахстан представляют декларацию по индивидуальному подоходному налогу по форме 240.00. Декларация по индивидуальному подоходному налогу представляется в налоговый орган по месту нахождения (жительства) не позднее 31 марта года, следующего за отчетным налоговым периодом.</w:t>
      </w:r>
    </w:p>
    <w:p w:rsidR="0028312C" w:rsidRPr="0028312C" w:rsidRDefault="0028312C" w:rsidP="00B40358">
      <w:pPr>
        <w:pBdr>
          <w:top w:val="single" w:sz="4" w:space="0" w:color="auto"/>
          <w:between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12C" w:rsidRDefault="0028312C" w:rsidP="00B40358">
      <w:pPr>
        <w:pBdr>
          <w:between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52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CB5378">
        <w:rPr>
          <w:rFonts w:ascii="Times New Roman" w:hAnsi="Times New Roman" w:cs="Times New Roman"/>
          <w:sz w:val="28"/>
          <w:szCs w:val="28"/>
        </w:rPr>
        <w:t xml:space="preserve">.Если доход малого бизнеса сезонный или ИП открылось, а дохода 7 месяцев </w:t>
      </w:r>
      <w:proofErr w:type="spellStart"/>
      <w:r w:rsidRPr="00CB5378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CB537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537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CB5378">
        <w:rPr>
          <w:rFonts w:ascii="Times New Roman" w:hAnsi="Times New Roman" w:cs="Times New Roman"/>
          <w:sz w:val="28"/>
          <w:szCs w:val="28"/>
        </w:rPr>
        <w:t xml:space="preserve"> платить налоги?</w:t>
      </w:r>
      <w:r w:rsidRPr="00621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12C" w:rsidRDefault="0028312C" w:rsidP="00B40358">
      <w:pPr>
        <w:pBdr>
          <w:between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337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1337">
        <w:rPr>
          <w:rFonts w:ascii="Times New Roman" w:hAnsi="Times New Roman" w:cs="Times New Roman"/>
          <w:sz w:val="28"/>
          <w:szCs w:val="28"/>
        </w:rPr>
        <w:t>В случае отсутствия дохода налогообложение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37">
        <w:rPr>
          <w:rFonts w:ascii="Times New Roman" w:hAnsi="Times New Roman" w:cs="Times New Roman"/>
          <w:sz w:val="28"/>
          <w:szCs w:val="28"/>
        </w:rPr>
        <w:t>ИП представляет налоговую отчетность</w:t>
      </w:r>
      <w:r>
        <w:rPr>
          <w:rFonts w:ascii="Times New Roman" w:hAnsi="Times New Roman" w:cs="Times New Roman"/>
          <w:sz w:val="28"/>
          <w:szCs w:val="28"/>
        </w:rPr>
        <w:t xml:space="preserve"> ФНО 910.00</w:t>
      </w:r>
      <w:r w:rsidRPr="00621337">
        <w:rPr>
          <w:rFonts w:ascii="Times New Roman" w:hAnsi="Times New Roman" w:cs="Times New Roman"/>
          <w:sz w:val="28"/>
          <w:szCs w:val="28"/>
        </w:rPr>
        <w:t xml:space="preserve"> с нулевыми показателями.</w:t>
      </w:r>
    </w:p>
    <w:p w:rsidR="0028312C" w:rsidRPr="0028312C" w:rsidRDefault="0028312C" w:rsidP="00B40358">
      <w:pPr>
        <w:pBdr>
          <w:between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12C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099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9.</w:t>
      </w:r>
      <w:r w:rsidRPr="00491099">
        <w:rPr>
          <w:rFonts w:ascii="Times New Roman" w:hAnsi="Times New Roman" w:cs="Times New Roman"/>
          <w:sz w:val="28"/>
          <w:szCs w:val="28"/>
        </w:rPr>
        <w:t>Положила в банк на депозит деньги, следует ли платить налог с этого депозита?</w:t>
      </w:r>
    </w:p>
    <w:p w:rsidR="0028312C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791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341 Налогового кодекса РК вознаграждение, выплачиваемое физическим лицом по их вкладам (депозитам) исключаются из дохода физического лица.</w:t>
      </w:r>
    </w:p>
    <w:p w:rsidR="0028312C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0358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1099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403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0358" w:rsidRPr="00B40358">
        <w:rPr>
          <w:rFonts w:ascii="Times New Roman" w:hAnsi="Times New Roman" w:cs="Times New Roman"/>
          <w:sz w:val="28"/>
          <w:szCs w:val="28"/>
        </w:rPr>
        <w:t xml:space="preserve">Оплаченный фиксированный налог </w:t>
      </w:r>
      <w:proofErr w:type="spellStart"/>
      <w:r w:rsidR="00B40358" w:rsidRPr="00B40358">
        <w:rPr>
          <w:rFonts w:ascii="Times New Roman" w:hAnsi="Times New Roman" w:cs="Times New Roman"/>
          <w:sz w:val="28"/>
          <w:szCs w:val="28"/>
        </w:rPr>
        <w:t>минусуется</w:t>
      </w:r>
      <w:proofErr w:type="spellEnd"/>
      <w:r w:rsidR="00B40358" w:rsidRPr="00B40358">
        <w:rPr>
          <w:rFonts w:ascii="Times New Roman" w:hAnsi="Times New Roman" w:cs="Times New Roman"/>
          <w:sz w:val="28"/>
          <w:szCs w:val="28"/>
        </w:rPr>
        <w:t xml:space="preserve"> от налога КПН? Или годовую декларацию сдавать не обязательно? (контакты687071102394-Шокмырова К.Т.)</w:t>
      </w:r>
    </w:p>
    <w:p w:rsidR="00B40358" w:rsidRDefault="00B40358" w:rsidP="00B40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13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</w:t>
      </w:r>
      <w:r>
        <w:rPr>
          <w:rStyle w:val="postbody"/>
          <w:rFonts w:ascii="Times New Roman" w:hAnsi="Times New Roman" w:cs="Times New Roman"/>
          <w:sz w:val="28"/>
          <w:szCs w:val="28"/>
        </w:rPr>
        <w:t>Нет, т.к. плательщики фиксированного налога не являются плательщиками КПН. (пункт 3 статья 222 Налогового кодекса).</w:t>
      </w:r>
    </w:p>
    <w:p w:rsidR="00B40358" w:rsidRDefault="00B40358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0358" w:rsidRPr="00B40358" w:rsidRDefault="00B40358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099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4035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B40358">
        <w:rPr>
          <w:rFonts w:ascii="Times New Roman" w:hAnsi="Times New Roman" w:cs="Times New Roman"/>
          <w:sz w:val="28"/>
          <w:szCs w:val="28"/>
        </w:rPr>
        <w:t xml:space="preserve"> 8 702 794 39 00 Еркова Ольга Александровна</w:t>
      </w:r>
    </w:p>
    <w:p w:rsidR="00B40358" w:rsidRDefault="00B40358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358">
        <w:rPr>
          <w:rFonts w:ascii="Times New Roman" w:hAnsi="Times New Roman" w:cs="Times New Roman"/>
          <w:sz w:val="28"/>
          <w:szCs w:val="28"/>
        </w:rPr>
        <w:lastRenderedPageBreak/>
        <w:t>С какого времени вступает в силу закон о налогообложении, компенсации при увольнении всеми налогами (ОПВ, СН, СО, ИПН) с 1 января 2018 года или со дня публикации.</w:t>
      </w:r>
    </w:p>
    <w:p w:rsidR="00B40358" w:rsidRDefault="00B40358" w:rsidP="00B40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37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исчисления и уплаты социальных отчислений и обязательных пенсионных взносов относятся к компетенции Министерства труда и социальной защиты населения Республики Казахстан. Вместе с тем,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января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кодексом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за неиспользованный трудовой отпуск (при увольнении)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освобождение от обложения социальным налогом компенсационных выплат, выплачиваемых работодателем работникам за неиспользованный оплачиваемый ежегодный трудовой отпуск, соответственно, данные выплаты являются объектом обложения социальным налогом. </w:t>
      </w:r>
    </w:p>
    <w:p w:rsidR="0028312C" w:rsidRPr="00B40358" w:rsidRDefault="0028312C" w:rsidP="00B403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58" w:rsidRPr="00B40358" w:rsidRDefault="00B40358" w:rsidP="00B40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99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</w:t>
      </w:r>
      <w:r w:rsidRPr="00B4035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0358">
        <w:rPr>
          <w:rFonts w:ascii="Times New Roman" w:hAnsi="Times New Roman" w:cs="Times New Roman"/>
          <w:sz w:val="28"/>
          <w:szCs w:val="28"/>
        </w:rPr>
        <w:t>С 1 января 2018 года установлен фиксированный налог для обменных пунктов.</w:t>
      </w:r>
      <w:r w:rsidRPr="00B40358">
        <w:rPr>
          <w:rFonts w:ascii="Times New Roman" w:hAnsi="Times New Roman" w:cs="Times New Roman"/>
          <w:sz w:val="28"/>
          <w:szCs w:val="28"/>
        </w:rPr>
        <w:t xml:space="preserve"> </w:t>
      </w:r>
      <w:r w:rsidRPr="00B40358">
        <w:rPr>
          <w:rFonts w:ascii="Times New Roman" w:hAnsi="Times New Roman" w:cs="Times New Roman"/>
          <w:sz w:val="28"/>
          <w:szCs w:val="28"/>
        </w:rPr>
        <w:t>Какую декларацию квартально сдавать?</w:t>
      </w:r>
    </w:p>
    <w:p w:rsidR="0028312C" w:rsidRDefault="00B40358" w:rsidP="00B403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0358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Pr="00B403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3F5A" w:rsidRPr="00953F5A">
        <w:rPr>
          <w:rFonts w:ascii="Times New Roman" w:hAnsi="Times New Roman" w:cs="Times New Roman"/>
          <w:sz w:val="28"/>
          <w:szCs w:val="28"/>
          <w:lang w:val="kk-KZ"/>
        </w:rPr>
        <w:t xml:space="preserve">Согласно 549 статьи </w:t>
      </w:r>
      <w:r w:rsidRPr="00953F5A">
        <w:rPr>
          <w:rFonts w:ascii="Times New Roman" w:hAnsi="Times New Roman" w:cs="Times New Roman"/>
          <w:sz w:val="28"/>
          <w:szCs w:val="28"/>
        </w:rPr>
        <w:t>Налогов</w:t>
      </w:r>
      <w:r w:rsidR="00953F5A" w:rsidRPr="00953F5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53F5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53F5A" w:rsidRPr="00953F5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53F5A">
        <w:rPr>
          <w:rFonts w:ascii="Times New Roman" w:hAnsi="Times New Roman" w:cs="Times New Roman"/>
          <w:sz w:val="28"/>
          <w:szCs w:val="28"/>
        </w:rPr>
        <w:t xml:space="preserve"> </w:t>
      </w:r>
      <w:r w:rsidRPr="00953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по фиксированному налогу представляется не позднее 15 числа второго месяца, следующего за отчетным кварталом, в налоговый орган по месту регистрационного учета в качестве налогоплательщика, осуществляющего отдельные виды деятельности.</w:t>
      </w:r>
    </w:p>
    <w:p w:rsidR="00953F5A" w:rsidRDefault="00953F5A" w:rsidP="00B403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53F5A" w:rsidRPr="00953F5A" w:rsidRDefault="00953F5A" w:rsidP="00953F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1099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4035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3F5A">
        <w:rPr>
          <w:rFonts w:ascii="Times New Roman" w:hAnsi="Times New Roman" w:cs="Times New Roman"/>
          <w:sz w:val="28"/>
          <w:szCs w:val="28"/>
        </w:rPr>
        <w:t>ТОО «</w:t>
      </w:r>
      <w:r w:rsidRPr="00953F5A">
        <w:rPr>
          <w:rFonts w:ascii="Times New Roman" w:hAnsi="Times New Roman" w:cs="Times New Roman"/>
          <w:sz w:val="28"/>
          <w:szCs w:val="28"/>
          <w:lang w:val="en-US"/>
        </w:rPr>
        <w:t>KPD</w:t>
      </w:r>
      <w:r w:rsidRPr="00953F5A">
        <w:rPr>
          <w:rFonts w:ascii="Times New Roman" w:hAnsi="Times New Roman" w:cs="Times New Roman"/>
          <w:sz w:val="28"/>
          <w:szCs w:val="28"/>
        </w:rPr>
        <w:t>-</w:t>
      </w:r>
      <w:r w:rsidRPr="00953F5A">
        <w:rPr>
          <w:rFonts w:ascii="Times New Roman" w:hAnsi="Times New Roman" w:cs="Times New Roman"/>
          <w:sz w:val="28"/>
          <w:szCs w:val="28"/>
          <w:lang w:val="en-US"/>
        </w:rPr>
        <w:t>NDT</w:t>
      </w:r>
      <w:r w:rsidRPr="00953F5A">
        <w:rPr>
          <w:rFonts w:ascii="Times New Roman" w:hAnsi="Times New Roman" w:cs="Times New Roman"/>
          <w:sz w:val="28"/>
          <w:szCs w:val="28"/>
        </w:rPr>
        <w:t xml:space="preserve">» </w:t>
      </w:r>
      <w:r w:rsidRPr="00953F5A">
        <w:rPr>
          <w:rFonts w:ascii="Times New Roman" w:hAnsi="Times New Roman" w:cs="Times New Roman"/>
          <w:sz w:val="28"/>
          <w:szCs w:val="28"/>
          <w:lang w:val="kk-KZ"/>
        </w:rPr>
        <w:t xml:space="preserve"> БИН 090740010820, Водилова Т.А. (представитель), 8 702 442 89 89</w:t>
      </w:r>
    </w:p>
    <w:p w:rsidR="00953F5A" w:rsidRPr="00953F5A" w:rsidRDefault="00953F5A" w:rsidP="00953F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F5A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953F5A">
        <w:rPr>
          <w:rFonts w:ascii="Times New Roman" w:hAnsi="Times New Roman" w:cs="Times New Roman"/>
          <w:sz w:val="28"/>
          <w:szCs w:val="28"/>
          <w:lang w:val="kk-KZ"/>
        </w:rPr>
        <w:t xml:space="preserve">Были ли изменения в части ИПН по договорам ГПХ? </w:t>
      </w:r>
    </w:p>
    <w:p w:rsidR="00953F5A" w:rsidRDefault="00953F5A" w:rsidP="00953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5A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Pr="00953F5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Налоговым Кодексом предусмотрено, что с доходов физических лиц, полученных по договорам ГПХ нужно удерживать и пере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числять индивидуальный подоходный налог (далее – ИПН) по ставке 10%, а также уже за июль 2018 года физические лица обязаны начать уплату ОПВ. При этом при исчислении ИПН с ГПХ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удержанию и перечислению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возложена на ИП или ТОО, в зависимости от того, с кем заключен договор. Т.е. изменений в части ИПН по договорам ГПХ нет.</w:t>
      </w:r>
    </w:p>
    <w:p w:rsidR="00953F5A" w:rsidRPr="00953F5A" w:rsidRDefault="00953F5A" w:rsidP="00B403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1636A7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1636A7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1636A7" w:rsidRDefault="0028312C" w:rsidP="00B40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1636A7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1636A7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9C5D16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12C" w:rsidRPr="009C5D16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312C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8F3AD1" w:rsidRDefault="0028312C" w:rsidP="00B403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2C" w:rsidRPr="003F0BB1" w:rsidRDefault="0028312C" w:rsidP="00B40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12C" w:rsidRPr="008C6957" w:rsidRDefault="0028312C" w:rsidP="00B40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FF2" w:rsidRDefault="00953F5A" w:rsidP="00B40358">
      <w:pPr>
        <w:spacing w:after="0" w:line="240" w:lineRule="auto"/>
        <w:jc w:val="both"/>
      </w:pPr>
    </w:p>
    <w:sectPr w:rsidR="00D2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2C"/>
    <w:rsid w:val="0028312C"/>
    <w:rsid w:val="00953F5A"/>
    <w:rsid w:val="00B40358"/>
    <w:rsid w:val="00CA79CF"/>
    <w:rsid w:val="00D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2C"/>
    <w:pPr>
      <w:spacing w:after="0" w:line="240" w:lineRule="auto"/>
    </w:pPr>
  </w:style>
  <w:style w:type="character" w:customStyle="1" w:styleId="postbody">
    <w:name w:val="postbody"/>
    <w:basedOn w:val="a0"/>
    <w:rsid w:val="00B40358"/>
  </w:style>
  <w:style w:type="character" w:styleId="a4">
    <w:name w:val="Hyperlink"/>
    <w:basedOn w:val="a0"/>
    <w:uiPriority w:val="99"/>
    <w:unhideWhenUsed/>
    <w:rsid w:val="00B4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2C"/>
    <w:pPr>
      <w:spacing w:after="0" w:line="240" w:lineRule="auto"/>
    </w:pPr>
  </w:style>
  <w:style w:type="character" w:customStyle="1" w:styleId="postbody">
    <w:name w:val="postbody"/>
    <w:basedOn w:val="a0"/>
    <w:rsid w:val="00B40358"/>
  </w:style>
  <w:style w:type="character" w:styleId="a4">
    <w:name w:val="Hyperlink"/>
    <w:basedOn w:val="a0"/>
    <w:uiPriority w:val="99"/>
    <w:unhideWhenUsed/>
    <w:rsid w:val="00B40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Бектiбаев</dc:creator>
  <cp:lastModifiedBy>Ержан Бектiбаев</cp:lastModifiedBy>
  <cp:revision>1</cp:revision>
  <dcterms:created xsi:type="dcterms:W3CDTF">2018-08-13T10:01:00Z</dcterms:created>
  <dcterms:modified xsi:type="dcterms:W3CDTF">2018-08-13T10:26:00Z</dcterms:modified>
</cp:coreProperties>
</file>