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BE" w:rsidRDefault="009A08BE" w:rsidP="009A08BE">
      <w:pPr>
        <w:ind w:left="1200" w:hanging="800"/>
        <w:jc w:val="both"/>
        <w:rPr>
          <w:rStyle w:val="s1"/>
        </w:rPr>
      </w:pPr>
      <w:r>
        <w:rPr>
          <w:rStyle w:val="s1"/>
        </w:rPr>
        <w:t xml:space="preserve">Погашение налоговой задолженности умершего физического лица </w:t>
      </w:r>
    </w:p>
    <w:p w:rsidR="009A08BE" w:rsidRDefault="009A08BE" w:rsidP="009A08BE">
      <w:pPr>
        <w:ind w:left="1200" w:hanging="800"/>
        <w:jc w:val="both"/>
        <w:rPr>
          <w:rStyle w:val="s1"/>
        </w:rPr>
      </w:pPr>
    </w:p>
    <w:p w:rsidR="009A08BE" w:rsidRDefault="009A08BE" w:rsidP="009A08BE">
      <w:pPr>
        <w:ind w:left="1200" w:hanging="800"/>
        <w:jc w:val="both"/>
      </w:pPr>
    </w:p>
    <w:p w:rsidR="009A08BE" w:rsidRDefault="009A08BE" w:rsidP="009A08BE">
      <w:pPr>
        <w:ind w:firstLine="400"/>
        <w:jc w:val="both"/>
      </w:pPr>
      <w:r>
        <w:rPr>
          <w:rStyle w:val="s0"/>
        </w:rPr>
        <w:t>Налоговая задолженность, образовавшаяся на день смерти физического лица или на дату объявления его умершим на основании вступившего в силу решения суд</w:t>
      </w:r>
      <w:r>
        <w:t xml:space="preserve">а, погашается наследником (наследниками) в пределах стоимости наследуемого имущества и пропорционально доле в наследстве на дату его получения. </w:t>
      </w:r>
    </w:p>
    <w:p w:rsidR="009A08BE" w:rsidRDefault="009A08BE" w:rsidP="009A08BE">
      <w:pPr>
        <w:ind w:firstLine="400"/>
        <w:jc w:val="both"/>
      </w:pPr>
      <w:r>
        <w:t>Если имущества умершего физического лица, а также физического лица, объявленного умершим на основании вступившего в силу решения суда, недостаточно для погашения налоговой задолженности, то непогашенная часть налоговой задолженности списывается налоговым органом на основании решения суда о недостаточности имущества.</w:t>
      </w:r>
    </w:p>
    <w:p w:rsidR="009A08BE" w:rsidRDefault="009A08BE" w:rsidP="009A08BE">
      <w:pPr>
        <w:ind w:firstLine="400"/>
        <w:jc w:val="both"/>
      </w:pPr>
      <w:bookmarkStart w:id="0" w:name="SUB450200"/>
      <w:bookmarkEnd w:id="0"/>
      <w:proofErr w:type="gramStart"/>
      <w:r>
        <w:t>В случае если наследник (наследники) является (являются) несовершеннолетним (несовершеннолетними), то обязательство по погашению налоговой задолженности физического лица, образовавшейся на день его смерти или на дату объявления его умершим, в пределах стоимости наследуемого имущества и пропорционально доле в наследстве на дату его получения возлагается на такого (таких) наследника (наследников) только на основании вступившего в силу решения суда.</w:t>
      </w:r>
      <w:proofErr w:type="gramEnd"/>
    </w:p>
    <w:p w:rsidR="009A08BE" w:rsidRDefault="009A08BE" w:rsidP="009A08BE">
      <w:pPr>
        <w:ind w:firstLine="400"/>
        <w:jc w:val="both"/>
      </w:pPr>
      <w:bookmarkStart w:id="1" w:name="SUB450300"/>
      <w:bookmarkEnd w:id="1"/>
      <w:r>
        <w:t>Налоговая задолженность физического лица, образовавшаяся на день его смерти или на дату объявления его умершим на основании вступившего в силу решения суда, считается погашенной в случаях, если:</w:t>
      </w:r>
    </w:p>
    <w:p w:rsidR="009A08BE" w:rsidRDefault="009A08BE" w:rsidP="009A08BE">
      <w:pPr>
        <w:ind w:firstLine="400"/>
        <w:jc w:val="both"/>
      </w:pPr>
      <w:r>
        <w:t>1) несовершеннолетний (несовершеннолетние) наследник (наследники) освобожден (освобождены) от исполнения налогового обязательства по погашению такой задолженности на основании вступившего в силу решения суда;</w:t>
      </w:r>
    </w:p>
    <w:p w:rsidR="009A08BE" w:rsidRDefault="009A08BE" w:rsidP="009A08BE">
      <w:pPr>
        <w:ind w:firstLine="400"/>
        <w:jc w:val="both"/>
      </w:pPr>
      <w:r>
        <w:t>2) отсутствует наследник (наследники).</w:t>
      </w:r>
    </w:p>
    <w:p w:rsidR="009A08BE" w:rsidRDefault="009A08BE" w:rsidP="009A08BE">
      <w:pPr>
        <w:ind w:firstLine="400"/>
        <w:jc w:val="both"/>
      </w:pPr>
      <w:proofErr w:type="gramStart"/>
      <w:r>
        <w:t xml:space="preserve">При отмене судом решения об объявлении физического лица умершим действие ранее списанной налоговым органом налоговой </w:t>
      </w:r>
      <w:r>
        <w:rPr>
          <w:rStyle w:val="s0"/>
        </w:rPr>
        <w:t xml:space="preserve">задолженности возобновляется в судебном порядке независимо от срока исковой давности, установленного </w:t>
      </w:r>
      <w:hyperlink r:id="rId5" w:history="1">
        <w:r>
          <w:rPr>
            <w:rStyle w:val="a3"/>
            <w:color w:val="000080"/>
          </w:rPr>
          <w:t>статьей 46</w:t>
        </w:r>
      </w:hyperlink>
      <w:r>
        <w:rPr>
          <w:rStyle w:val="s0"/>
        </w:rPr>
        <w:t xml:space="preserve"> настоящего Кодекса.</w:t>
      </w:r>
      <w:proofErr w:type="gramEnd"/>
    </w:p>
    <w:p w:rsidR="001F4A52" w:rsidRDefault="009A08BE" w:rsidP="009A08BE">
      <w:bookmarkStart w:id="2" w:name="SUB450400"/>
      <w:bookmarkEnd w:id="2"/>
      <w:r>
        <w:rPr>
          <w:rStyle w:val="s0"/>
          <w:lang w:val="kk-KZ"/>
        </w:rPr>
        <w:tab/>
      </w:r>
      <w:r>
        <w:rPr>
          <w:rStyle w:val="s0"/>
        </w:rPr>
        <w:t xml:space="preserve"> </w:t>
      </w:r>
      <w:proofErr w:type="gramStart"/>
      <w:r>
        <w:rPr>
          <w:rStyle w:val="s0"/>
        </w:rPr>
        <w:t>Положения настоящей статьи распространяются также на умерших или объявленных умершими на основании вступившего в силу решения суда индивидуального предпринимателя, частного нотариуса, частного судебного исполнителя, адвоката</w:t>
      </w:r>
      <w:bookmarkStart w:id="3" w:name="_GoBack"/>
      <w:bookmarkEnd w:id="3"/>
      <w:proofErr w:type="gramEnd"/>
    </w:p>
    <w:sectPr w:rsidR="001F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BE"/>
    <w:rsid w:val="001F4A52"/>
    <w:rsid w:val="009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8BE"/>
    <w:rPr>
      <w:color w:val="333399"/>
      <w:u w:val="single"/>
    </w:rPr>
  </w:style>
  <w:style w:type="character" w:customStyle="1" w:styleId="s0">
    <w:name w:val="s0"/>
    <w:basedOn w:val="a0"/>
    <w:rsid w:val="009A08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A08B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8BE"/>
    <w:rPr>
      <w:color w:val="333399"/>
      <w:u w:val="single"/>
    </w:rPr>
  </w:style>
  <w:style w:type="character" w:customStyle="1" w:styleId="s0">
    <w:name w:val="s0"/>
    <w:basedOn w:val="a0"/>
    <w:rsid w:val="009A08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A08B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366217.4600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2016-07-22T04:33:00Z</dcterms:created>
  <dcterms:modified xsi:type="dcterms:W3CDTF">2016-07-22T04:33:00Z</dcterms:modified>
</cp:coreProperties>
</file>