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56" w:rsidRPr="002239C7" w:rsidRDefault="00C20156" w:rsidP="00C20156">
      <w:pPr>
        <w:ind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239C7">
        <w:rPr>
          <w:rFonts w:ascii="Times New Roman" w:hAnsi="Times New Roman"/>
          <w:b/>
          <w:sz w:val="24"/>
          <w:szCs w:val="24"/>
        </w:rPr>
        <w:t>Правила налогового учета</w:t>
      </w:r>
    </w:p>
    <w:p w:rsidR="00C20156" w:rsidRPr="002239C7" w:rsidRDefault="00C20156" w:rsidP="00C20156">
      <w:pPr>
        <w:ind w:firstLine="42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20156" w:rsidRPr="002239C7" w:rsidRDefault="00C20156" w:rsidP="00C2015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239C7">
        <w:rPr>
          <w:rFonts w:ascii="Times New Roman" w:hAnsi="Times New Roman"/>
          <w:sz w:val="24"/>
          <w:szCs w:val="24"/>
        </w:rPr>
        <w:t>Налогоплательщик (налоговый агент) осуществляет ведение налогового учета в тенге по методу начисления в порядке и на условиях, определенных налоговым законодательством Республики Казахстан.</w:t>
      </w:r>
    </w:p>
    <w:p w:rsidR="00C20156" w:rsidRPr="002239C7" w:rsidRDefault="00C20156" w:rsidP="00C2015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239C7">
        <w:rPr>
          <w:rFonts w:ascii="Times New Roman" w:hAnsi="Times New Roman"/>
          <w:sz w:val="24"/>
          <w:szCs w:val="24"/>
        </w:rPr>
        <w:t>Метод начисления является методом учета, согласно которому результаты операций и прочих событий признаются по факту их совершения. То есть  со дня выполнения работ, предоставления услуг, отгрузки и передачи товаров покупателю или его доверенному лицу с целью реализации или оприходования имущества.</w:t>
      </w:r>
    </w:p>
    <w:p w:rsidR="00C20156" w:rsidRPr="002239C7" w:rsidRDefault="00C20156" w:rsidP="00C2015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239C7">
        <w:rPr>
          <w:rFonts w:ascii="Times New Roman" w:hAnsi="Times New Roman"/>
          <w:sz w:val="24"/>
          <w:szCs w:val="24"/>
        </w:rPr>
        <w:t>Налогоплательщик (налоговый агент) на основе налогового учета по итогам налогового периода определяет объекты налогообложения и (или) объекты, связанные с налогообложением, и исчисляет налоги и платежи в бюджет.</w:t>
      </w:r>
    </w:p>
    <w:p w:rsidR="00C20156" w:rsidRPr="002239C7" w:rsidRDefault="00C20156" w:rsidP="00C2015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239C7">
        <w:rPr>
          <w:rFonts w:ascii="Times New Roman" w:hAnsi="Times New Roman"/>
          <w:sz w:val="24"/>
          <w:szCs w:val="24"/>
        </w:rPr>
        <w:t>В соответствии с Налоговым кодексом учет курсовой разницы, в том числе определение суммы курсовой разницы,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</w:p>
    <w:p w:rsidR="00C20156" w:rsidRPr="002239C7" w:rsidRDefault="00C20156" w:rsidP="00C20156">
      <w:pPr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2239C7">
        <w:rPr>
          <w:rFonts w:ascii="Times New Roman" w:hAnsi="Times New Roman"/>
          <w:sz w:val="24"/>
          <w:szCs w:val="24"/>
        </w:rPr>
        <w:t xml:space="preserve">Учет запасов осуществляется в соответствии с международными стандартами финансовой отчетности и требованиями </w:t>
      </w:r>
      <w:hyperlink r:id="rId5" w:history="1">
        <w:r w:rsidRPr="002239C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2239C7">
        <w:rPr>
          <w:rFonts w:ascii="Times New Roman" w:hAnsi="Times New Roman"/>
          <w:sz w:val="24"/>
          <w:szCs w:val="24"/>
        </w:rPr>
        <w:t xml:space="preserve"> Республики Казахстан о бухгалтерском учете и финансовой отчетности.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запасов, вызванного увеличением чистой возможной цены продажи.</w:t>
      </w:r>
    </w:p>
    <w:p w:rsidR="00C20156" w:rsidRPr="002239C7" w:rsidRDefault="00C20156" w:rsidP="00C20156">
      <w:pPr>
        <w:ind w:firstLine="426"/>
        <w:jc w:val="both"/>
        <w:rPr>
          <w:sz w:val="24"/>
          <w:szCs w:val="24"/>
          <w:lang w:val="kk-KZ"/>
        </w:rPr>
      </w:pPr>
      <w:r w:rsidRPr="002239C7">
        <w:rPr>
          <w:rFonts w:ascii="Times New Roman" w:hAnsi="Times New Roman"/>
          <w:sz w:val="24"/>
          <w:szCs w:val="24"/>
          <w:lang w:val="kk-KZ"/>
        </w:rPr>
        <w:t>УГД «Астана – жаңа қала»</w:t>
      </w:r>
    </w:p>
    <w:p w:rsidR="00511710" w:rsidRDefault="00C20156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6"/>
    <w:rsid w:val="00082002"/>
    <w:rsid w:val="006302BD"/>
    <w:rsid w:val="00C20156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20156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20156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online.zakon.kz/Document/?link_id=1003493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2018-04-20T12:02:00Z</dcterms:created>
  <dcterms:modified xsi:type="dcterms:W3CDTF">2018-04-20T12:02:00Z</dcterms:modified>
</cp:coreProperties>
</file>