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F" w:rsidRDefault="003B254F" w:rsidP="003B254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245EF">
        <w:rPr>
          <w:rFonts w:ascii="Times New Roman" w:hAnsi="Times New Roman"/>
          <w:b/>
          <w:bCs/>
          <w:color w:val="000000"/>
          <w:sz w:val="28"/>
          <w:szCs w:val="28"/>
        </w:rPr>
        <w:t>Регистрация налогоплательщиков в налоговых органах</w:t>
      </w:r>
    </w:p>
    <w:p w:rsidR="003B254F" w:rsidRPr="003B254F" w:rsidRDefault="003B254F" w:rsidP="003B254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пункт 2-1 статьи 563 Налогового кодекса внесены дополнения, согласно которым с 1 января 2016 года при изменении сведений о руководителе налоговое заявление подается первым руководителем юридического лица-резидента, его структурного подразделения, структурного подразделения юридического лица-нерезидента в явочном порядке. При подаче налогового заявления заполняется анкета по форме, утвержденной уполномоченным органом;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45EF">
        <w:rPr>
          <w:rFonts w:ascii="Times New Roman" w:hAnsi="Times New Roman"/>
          <w:sz w:val="28"/>
          <w:szCs w:val="28"/>
        </w:rPr>
        <w:t>ри этом обязательство по представлению налогового заявления в явочном порядке не распространяется на лиц, не являющихся плательщиками налога на добавленную стоимость, а также участников информационной системы электронных счетов-фактур;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 статью 568 Налогового кодекса, внесены изменения и дополнения, согласно которым с 1 января 2017 года снижено пороговое значение для  обязательной постановки на регистрационный учет по НДС  с 30 000 МРП до 3 234 МРП;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245EF">
        <w:rPr>
          <w:rFonts w:ascii="Times New Roman" w:hAnsi="Times New Roman"/>
          <w:sz w:val="28"/>
          <w:szCs w:val="28"/>
        </w:rPr>
        <w:t>роме того, с 1 апреля 2016 года обязанность по представлению налогового заявления о регистрационном учете по налогу на добавленную стоимость в явочном порядке возлагается на первого руководителя, при этом при подаче такого заявления осуществляется фотографирование первого руководителя. Фотографирование при выдаче свидетельства НДС отменено;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внесены изменения и дополнения в статью 570 Налогового кодекса, согласно которым с 1 апреля 2016 года в целях упрощения процедуры постановки на регистрационный учет по НДС бланк свидетельства  НДС переводится на электронный формат (по аналогии с выдачей свидетельства о государственной регистрации индивидуального предпринимателя), т.е. выдача бланка свидетельства НДС на бумажном носителе отменена; 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245EF">
        <w:rPr>
          <w:rFonts w:ascii="Times New Roman" w:hAnsi="Times New Roman"/>
          <w:sz w:val="28"/>
          <w:szCs w:val="28"/>
        </w:rPr>
        <w:t>асть третья пункта 1 статьи 646 изложена в новой редакции, согласно которой в налоговом органе по месту нахождения  налогоплательщиков подлежат постановке на учет контрольно-кассовые машины: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используемые при осуществлении деятельности через автолавки, палатки;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являющиеся банковскими компьютерными системами, в том числе банковскими компьютерными системами, которыми оснащены терминалы оплаты услуг;</w:t>
      </w:r>
    </w:p>
    <w:p w:rsidR="003B254F" w:rsidRPr="005245EF" w:rsidRDefault="003B254F" w:rsidP="003B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изменениями в часть первую пункта 5 статьи 650, увеличен срок подачи документов, предусмотренных данным пунктом в налоговый орган, в котором произведена постановка на учет контрольно-кассовой машины, до пяти рабочих дней  с момента возникновения технической неисправности контрольно-кассовой машины, устранение которой невозможно без нарушения целостности пломбы налогового органа.</w:t>
      </w:r>
    </w:p>
    <w:p w:rsidR="000D77C0" w:rsidRDefault="000D77C0"/>
    <w:sectPr w:rsidR="000D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B254F"/>
    <w:rsid w:val="000D77C0"/>
    <w:rsid w:val="003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2016-03-17T11:45:00Z</dcterms:created>
  <dcterms:modified xsi:type="dcterms:W3CDTF">2016-03-17T11:45:00Z</dcterms:modified>
</cp:coreProperties>
</file>