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A2" w:rsidRDefault="00B435A2" w:rsidP="00D436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B435A2" w:rsidRPr="00BF4FE2" w:rsidRDefault="00B435A2" w:rsidP="00D436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val="en-US" w:eastAsia="ru-RU"/>
        </w:rPr>
      </w:pPr>
      <w:bookmarkStart w:id="0" w:name="_GoBack"/>
      <w:bookmarkEnd w:id="0"/>
    </w:p>
    <w:p w:rsidR="00862C4F" w:rsidRPr="00B435A2" w:rsidRDefault="00862C4F" w:rsidP="00D436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Регистрация в качестве плательщика НДС</w:t>
      </w:r>
    </w:p>
    <w:p w:rsidR="00862C4F" w:rsidRPr="00B435A2" w:rsidRDefault="00862C4F" w:rsidP="00D4364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Обязательная регистрация в качестве плательщика НДС 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Налогоплательщик в обязательном порядке должен встать на учет по НДС при превышении в течени</w:t>
      </w: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календарного года минимума оборота, определенного законодательством.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Ожидалось, что с 1 января 2017 г. будет снижен предел минимума оборота для обязательной регистрации в качестве плательщика НДС с 30 000 кратного МРП до 3234-кратного размера МРП</w:t>
      </w:r>
      <w:r w:rsidR="00DC2DA9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DC2DA9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днако, Законом РК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от 30 ноября 2016 г., внедрено нижеследующее поэтапное снижение порога оборота для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обязательной регистрации в качестве плательщика НДС:</w:t>
      </w:r>
    </w:p>
    <w:p w:rsidR="00862C4F" w:rsidRPr="00B435A2" w:rsidRDefault="00862C4F" w:rsidP="00D436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1 января 2017 года до 1 января 2018 года минимум оборота должен составлять 30 000-кратный размер МРП </w:t>
      </w:r>
    </w:p>
    <w:p w:rsidR="00862C4F" w:rsidRPr="00B435A2" w:rsidRDefault="00862C4F" w:rsidP="00D436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1 января 2018 года до 1 января 2019 года минимум оборота должен составлять 25 000-кратный размер МРП</w:t>
      </w:r>
    </w:p>
    <w:p w:rsidR="00862C4F" w:rsidRPr="00B435A2" w:rsidRDefault="00862C4F" w:rsidP="00D4364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1 января 2019 года до 1 января 2020 года минимум оборота должен составлять 20 000-кратный размер МРП</w:t>
      </w:r>
      <w:r w:rsidR="00F73A24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Размер оборота определяется нарастающим итогом:</w:t>
      </w:r>
    </w:p>
    <w:p w:rsidR="00862C4F" w:rsidRPr="00B435A2" w:rsidRDefault="00862C4F" w:rsidP="00D4364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вновь </w:t>
      </w: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созданными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юридическими лицами-резидентами, филиалами, представительствами, через которые нерезидент осуществляет деятельность в Республике Казахстан, - с даты государственной (учетной) регистрации в органах юстиции; </w:t>
      </w:r>
    </w:p>
    <w:p w:rsidR="00862C4F" w:rsidRPr="00B435A2" w:rsidRDefault="00862C4F" w:rsidP="00D4364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физическими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лицами, вновь вставшими на регистрационный учет в налоговых органах в качестве индивидуальных предпринимателей, - с даты постановки на регистрационный учет в налоговых органах;</w:t>
      </w:r>
    </w:p>
    <w:p w:rsidR="00862C4F" w:rsidRPr="00B435A2" w:rsidRDefault="00862C4F" w:rsidP="00D4364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налогоплательщиками, снятыми с регистрационного учета по налогу на добавленную стоимость на основании решения налогового органа в текущем календарном году, - с даты, следующей за датой снятия с регистрационного учета по налогу на добавленную стоимость на основании решения налогового органа;</w:t>
      </w:r>
      <w:proofErr w:type="gramEnd"/>
    </w:p>
    <w:p w:rsidR="00862C4F" w:rsidRPr="00B435A2" w:rsidRDefault="00862C4F" w:rsidP="00D4364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иными налогоплательщиками - с первого января текущего календарного года.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Срок постановки на учет по НДС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Срок подачи заявления при превышении минимума оборота -  не позднее 10 рабочих дней со дня окончания месяца, в котором возникло превышение минимума оборотов.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Порядок постановки на учет по НДС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постановки на учет по НДС необходимо подать налоговое заявление в явочном порядке в налоговый орган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месту нахождения.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может подать исключительно первый руководитель</w:t>
      </w:r>
      <w:r w:rsidR="006E41D0" w:rsidRPr="00B4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индивидуальный предприниматель</w:t>
      </w:r>
      <w:r w:rsidRPr="00B43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E41D0" w:rsidRPr="00B435A2" w:rsidRDefault="00862C4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Указанные выше лица становятся плательщиками НДС </w:t>
      </w:r>
      <w:proofErr w:type="gramStart"/>
      <w:r w:rsidR="006E41D0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 дня подачи налогового заявления для постановки на регистрационный учет по налогу на </w:t>
      </w:r>
      <w:r w:rsidR="006E41D0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добавленную стоимость</w:t>
      </w:r>
      <w:proofErr w:type="gramEnd"/>
      <w:r w:rsidR="006E41D0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Налоговый орган в течение одного рабочего дня со дня подачи налогового заявления производит постановку налогоплательщика на регистрационный учет по налогу на добавленную стоимость (вводится с 01.05.2017г).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Ответственность за не</w:t>
      </w:r>
      <w:r w:rsidR="00897A71" w:rsidRPr="00B435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B435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постановку на учет по НДС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 выявлении лица, не представившего налоговое заявление для постановки на регистрационный учет по НДС, налоговый орган не позднее пяти рабочих дней с момента выявления такого налогоплательщика направляет ему уведомление об устранении нарушений налогового законодательства Республики Казахстан. </w:t>
      </w: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случае непредставления налогоплательщиком налогового заявления для постановки на регистрационный учет по уведомлению налогового органа в установленный срок</w:t>
      </w:r>
      <w:proofErr w:type="gramEnd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налоговый орган выносит распоряжение о приостановлении расходных операций по банковским счетам налогоплательщика.</w:t>
      </w:r>
    </w:p>
    <w:p w:rsidR="00862C4F" w:rsidRPr="00B435A2" w:rsidRDefault="00862C4F" w:rsidP="00D4364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Добровольная постановка на учет по НДС</w:t>
      </w:r>
    </w:p>
    <w:p w:rsidR="00AC025F" w:rsidRPr="00B435A2" w:rsidRDefault="00865776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="00862C4F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алогоплательщики</w:t>
      </w: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862C4F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C025F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подлежащие обязательной постановке на регистрационный учет по налогу на добавленную стоимость в соответствии с пунктом 1 статьи 568 настоящего Кодекса, вправе встать на регистрационный учет по налогу на добавленную стоимость одним из следующих способов:</w:t>
      </w:r>
    </w:p>
    <w:p w:rsidR="00AC025F" w:rsidRPr="00B435A2" w:rsidRDefault="00AC025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1) путем подачи налогового заявления о регистрационном учете по налогу на добавленную стоимость на бумажном носителе в явочном порядке или в электронной форме;</w:t>
      </w:r>
    </w:p>
    <w:p w:rsidR="00862C4F" w:rsidRPr="00B435A2" w:rsidRDefault="00AC025F" w:rsidP="00D43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2) при государственной регистрации юридического лица-резидента в Национальном реестре бизнес-идентификационных номеров</w:t>
      </w:r>
      <w:proofErr w:type="gramStart"/>
      <w:r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 w:rsidR="00865776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proofErr w:type="gramStart"/>
      <w:r w:rsidR="00865776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="00865776" w:rsidRPr="00B435A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водится с 01.05.2017года)</w:t>
      </w:r>
    </w:p>
    <w:p w:rsidR="0099068E" w:rsidRPr="009D014C" w:rsidRDefault="009D014C" w:rsidP="00D4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01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</w:t>
      </w:r>
    </w:p>
    <w:p w:rsidR="009D014C" w:rsidRPr="009D014C" w:rsidRDefault="009D014C" w:rsidP="00D43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014C">
        <w:rPr>
          <w:rFonts w:ascii="Times New Roman" w:hAnsi="Times New Roman" w:cs="Times New Roman"/>
          <w:b/>
          <w:sz w:val="28"/>
          <w:szCs w:val="28"/>
          <w:lang w:val="kk-KZ"/>
        </w:rPr>
        <w:t>УГД «Астана – жана кала»                                   Көштібай Р.Ғ.</w:t>
      </w:r>
    </w:p>
    <w:sectPr w:rsidR="009D014C" w:rsidRPr="009D014C" w:rsidSect="006E41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160"/>
    <w:multiLevelType w:val="multilevel"/>
    <w:tmpl w:val="3DEE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4AFC"/>
    <w:multiLevelType w:val="multilevel"/>
    <w:tmpl w:val="C73A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722D6"/>
    <w:multiLevelType w:val="multilevel"/>
    <w:tmpl w:val="67A21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D50C9"/>
    <w:multiLevelType w:val="multilevel"/>
    <w:tmpl w:val="019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722D1"/>
    <w:multiLevelType w:val="multilevel"/>
    <w:tmpl w:val="DB62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F"/>
    <w:rsid w:val="000A5A70"/>
    <w:rsid w:val="001270CF"/>
    <w:rsid w:val="004B4131"/>
    <w:rsid w:val="004E4855"/>
    <w:rsid w:val="00604404"/>
    <w:rsid w:val="006E41D0"/>
    <w:rsid w:val="0083372E"/>
    <w:rsid w:val="00862C4F"/>
    <w:rsid w:val="00865776"/>
    <w:rsid w:val="00880C13"/>
    <w:rsid w:val="00897A71"/>
    <w:rsid w:val="009D014C"/>
    <w:rsid w:val="009D18AD"/>
    <w:rsid w:val="009F1B00"/>
    <w:rsid w:val="00AC025F"/>
    <w:rsid w:val="00B435A2"/>
    <w:rsid w:val="00BE432B"/>
    <w:rsid w:val="00BF4FE2"/>
    <w:rsid w:val="00D4364A"/>
    <w:rsid w:val="00DC2DA9"/>
    <w:rsid w:val="00E66ED5"/>
    <w:rsid w:val="00F57315"/>
    <w:rsid w:val="00F7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Райхан Арон</cp:lastModifiedBy>
  <cp:revision>2</cp:revision>
  <dcterms:created xsi:type="dcterms:W3CDTF">2017-03-30T12:00:00Z</dcterms:created>
  <dcterms:modified xsi:type="dcterms:W3CDTF">2017-03-30T12:00:00Z</dcterms:modified>
</cp:coreProperties>
</file>