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A6" w:rsidRPr="00C420F1" w:rsidRDefault="004D68A6" w:rsidP="004D68A6">
      <w:pPr>
        <w:ind w:left="1200" w:hanging="800"/>
        <w:jc w:val="center"/>
        <w:rPr>
          <w:b/>
          <w:bCs/>
          <w:lang w:val="kk-KZ"/>
        </w:rPr>
      </w:pPr>
      <w:r w:rsidRPr="00C420F1">
        <w:rPr>
          <w:b/>
          <w:bCs/>
          <w:lang w:val="kk-KZ"/>
        </w:rPr>
        <w:t>«Салықтық есепке алу ережесі»</w:t>
      </w:r>
    </w:p>
    <w:p w:rsidR="004D68A6" w:rsidRDefault="004D68A6" w:rsidP="004D68A6">
      <w:pPr>
        <w:ind w:left="1200" w:hanging="800"/>
        <w:jc w:val="both"/>
        <w:rPr>
          <w:bCs/>
          <w:lang w:val="kk-KZ"/>
        </w:rPr>
      </w:pPr>
    </w:p>
    <w:p w:rsidR="004D68A6" w:rsidRPr="002E03A2" w:rsidRDefault="004D68A6" w:rsidP="004D68A6">
      <w:pPr>
        <w:ind w:firstLine="400"/>
        <w:jc w:val="both"/>
        <w:rPr>
          <w:lang w:val="kk-KZ"/>
        </w:rPr>
      </w:pPr>
      <w:r>
        <w:rPr>
          <w:bCs/>
          <w:lang w:val="kk-KZ"/>
        </w:rPr>
        <w:t>С</w:t>
      </w:r>
      <w:r w:rsidRPr="002E03A2">
        <w:rPr>
          <w:bCs/>
          <w:lang w:val="kk-KZ"/>
        </w:rPr>
        <w:t>алықтық есепке алу ережесі</w:t>
      </w:r>
      <w:r>
        <w:rPr>
          <w:bCs/>
          <w:lang w:val="kk-KZ"/>
        </w:rPr>
        <w:t xml:space="preserve"> </w:t>
      </w:r>
      <w:r w:rsidRPr="009B2A77">
        <w:rPr>
          <w:bCs/>
          <w:lang w:val="kk-KZ"/>
        </w:rPr>
        <w:t xml:space="preserve">Қазақстан Респуликасы </w:t>
      </w:r>
      <w:r w:rsidRPr="002E03A2">
        <w:rPr>
          <w:bCs/>
          <w:lang w:val="kk-KZ"/>
        </w:rPr>
        <w:t>«Салық және бюджетке төленетін басқа да міндетті төлемдер</w:t>
      </w:r>
      <w:r>
        <w:rPr>
          <w:bCs/>
          <w:lang w:val="kk-KZ"/>
        </w:rPr>
        <w:t xml:space="preserve"> </w:t>
      </w:r>
      <w:r w:rsidRPr="002E03A2">
        <w:rPr>
          <w:bCs/>
          <w:lang w:val="kk-KZ"/>
        </w:rPr>
        <w:t>туралы» Салы</w:t>
      </w:r>
      <w:r w:rsidRPr="009B2A77">
        <w:rPr>
          <w:bCs/>
          <w:lang w:val="kk-KZ"/>
        </w:rPr>
        <w:t xml:space="preserve">қ кодексінің 57 бабына сәйкес </w:t>
      </w:r>
      <w:r>
        <w:rPr>
          <w:bCs/>
          <w:lang w:val="kk-KZ"/>
        </w:rPr>
        <w:t>реттеледі</w:t>
      </w:r>
      <w:r w:rsidRPr="002E03A2">
        <w:rPr>
          <w:bCs/>
          <w:lang w:val="kk-KZ"/>
        </w:rPr>
        <w:t xml:space="preserve"> (</w:t>
      </w:r>
      <w:r>
        <w:rPr>
          <w:bCs/>
          <w:lang w:val="kk-KZ"/>
        </w:rPr>
        <w:t>ары қарай - Салық Кодексі</w:t>
      </w:r>
      <w:r w:rsidRPr="002E03A2">
        <w:rPr>
          <w:bCs/>
          <w:lang w:val="kk-KZ"/>
        </w:rPr>
        <w:t>).</w:t>
      </w:r>
    </w:p>
    <w:p w:rsidR="004D68A6" w:rsidRPr="00587AFB" w:rsidRDefault="004D68A6" w:rsidP="004D68A6">
      <w:pPr>
        <w:ind w:firstLine="400"/>
        <w:jc w:val="both"/>
        <w:rPr>
          <w:lang w:val="kk-KZ"/>
        </w:rPr>
      </w:pPr>
      <w:bookmarkStart w:id="0" w:name="SUB570100"/>
      <w:bookmarkEnd w:id="0"/>
      <w:r w:rsidRPr="00587AFB">
        <w:rPr>
          <w:lang w:val="kk-KZ"/>
        </w:rPr>
        <w:t>Салық</w:t>
      </w:r>
      <w:r>
        <w:rPr>
          <w:lang w:val="kk-KZ"/>
        </w:rPr>
        <w:t xml:space="preserve"> Кодексін</w:t>
      </w:r>
      <w:r w:rsidRPr="00587AFB">
        <w:rPr>
          <w:lang w:val="kk-KZ"/>
        </w:rPr>
        <w:t>е</w:t>
      </w:r>
      <w:r>
        <w:rPr>
          <w:lang w:val="kk-KZ"/>
        </w:rPr>
        <w:t xml:space="preserve"> сәйкес</w:t>
      </w:r>
      <w:r w:rsidRPr="00587AFB">
        <w:rPr>
          <w:lang w:val="kk-KZ"/>
        </w:rPr>
        <w:t xml:space="preserve"> Салық төлеуші (салық агенті) салықтық есепке алуды есепке жазу әдісі бойынша теңгемен жүргізуді жүзеге асырады.</w:t>
      </w:r>
    </w:p>
    <w:p w:rsidR="004D68A6" w:rsidRPr="00A95AD8" w:rsidRDefault="004D68A6" w:rsidP="004D68A6">
      <w:pPr>
        <w:ind w:firstLine="400"/>
        <w:jc w:val="both"/>
        <w:rPr>
          <w:lang w:val="kk-KZ"/>
        </w:rPr>
      </w:pPr>
      <w:r w:rsidRPr="00A95AD8">
        <w:rPr>
          <w:lang w:val="kk-KZ"/>
        </w:rPr>
        <w:t xml:space="preserve">Есепке </w:t>
      </w:r>
      <w:r>
        <w:rPr>
          <w:lang w:val="kk-KZ"/>
        </w:rPr>
        <w:t>алу</w:t>
      </w:r>
      <w:r w:rsidRPr="00A95AD8">
        <w:rPr>
          <w:lang w:val="kk-KZ"/>
        </w:rPr>
        <w:t xml:space="preserve"> әдісі</w:t>
      </w:r>
      <w:r>
        <w:rPr>
          <w:lang w:val="kk-KZ"/>
        </w:rPr>
        <w:t xml:space="preserve"> келесідей түсіндіріледі</w:t>
      </w:r>
      <w:r w:rsidRPr="00A95AD8">
        <w:rPr>
          <w:lang w:val="kk-KZ"/>
        </w:rPr>
        <w:t>,</w:t>
      </w:r>
      <w:r w:rsidRPr="00C3110B">
        <w:rPr>
          <w:lang w:val="kk-KZ"/>
        </w:rPr>
        <w:t xml:space="preserve"> жасалу фактісі бойынша, оның ішінде жұмыстар орындалған, қызметтер көрсетілген, тауарлар мүлікті өткізу немесе кіріске алу мақсатында сатып алушыға немесе оның сенім білдірілген тұлғасына тиеп жіберілген және берілген күннен бастап танылады</w:t>
      </w:r>
      <w:r>
        <w:rPr>
          <w:lang w:val="kk-KZ"/>
        </w:rPr>
        <w:t xml:space="preserve">, яғни </w:t>
      </w:r>
      <w:r w:rsidRPr="00A95AD8">
        <w:rPr>
          <w:lang w:val="kk-KZ"/>
        </w:rPr>
        <w:t>ақшаны немесе оның баламасын алған немесе төл</w:t>
      </w:r>
      <w:r>
        <w:rPr>
          <w:lang w:val="kk-KZ"/>
        </w:rPr>
        <w:t>еген күннен бастап емес</w:t>
      </w:r>
      <w:r w:rsidRPr="00A95AD8">
        <w:rPr>
          <w:lang w:val="kk-KZ"/>
        </w:rPr>
        <w:t>.</w:t>
      </w:r>
    </w:p>
    <w:p w:rsidR="004D68A6" w:rsidRPr="00FE4E9B" w:rsidRDefault="004D68A6" w:rsidP="004D68A6">
      <w:pPr>
        <w:ind w:firstLine="400"/>
        <w:jc w:val="both"/>
        <w:rPr>
          <w:lang w:val="kk-KZ"/>
        </w:rPr>
      </w:pPr>
      <w:r w:rsidRPr="00FE4E9B">
        <w:rPr>
          <w:lang w:val="kk-KZ"/>
        </w:rPr>
        <w:t xml:space="preserve"> Салық төлеуші (салық агенті) салық кезеңінің қорытындылары бойынша салықтық есепке алу негізінде салық салу объектілерін және (немесе) салық салуға байланысты объектілерді анықтайды, салық және бюджетке төленетін басқа да міндетті төлемдерді есептейді. </w:t>
      </w:r>
    </w:p>
    <w:p w:rsidR="004D68A6" w:rsidRPr="00292464" w:rsidRDefault="004D68A6" w:rsidP="004D68A6">
      <w:pPr>
        <w:ind w:firstLine="400"/>
        <w:jc w:val="both"/>
        <w:rPr>
          <w:lang w:val="kk-KZ"/>
        </w:rPr>
      </w:pPr>
      <w:r>
        <w:rPr>
          <w:lang w:val="kk-KZ"/>
        </w:rPr>
        <w:t>Салық заңнама мөлшері бойынша бағамдық айырмаға с</w:t>
      </w:r>
      <w:r w:rsidRPr="00292464">
        <w:rPr>
          <w:lang w:val="kk-KZ"/>
        </w:rPr>
        <w:t xml:space="preserve">алық салу </w:t>
      </w:r>
      <w:r>
        <w:rPr>
          <w:lang w:val="kk-KZ"/>
        </w:rPr>
        <w:t xml:space="preserve">2017 жылдың </w:t>
      </w:r>
      <w:r w:rsidRPr="00540317">
        <w:rPr>
          <w:lang w:val="kk-KZ"/>
        </w:rPr>
        <w:t>1 қаңтар</w:t>
      </w:r>
      <w:r>
        <w:rPr>
          <w:lang w:val="kk-KZ"/>
        </w:rPr>
        <w:t>ынан</w:t>
      </w:r>
      <w:r w:rsidRPr="00540317">
        <w:rPr>
          <w:lang w:val="kk-KZ"/>
        </w:rPr>
        <w:t xml:space="preserve"> бастап қолданысқа енгізілді.</w:t>
      </w:r>
      <w:r>
        <w:rPr>
          <w:lang w:val="kk-KZ"/>
        </w:rPr>
        <w:t xml:space="preserve"> С</w:t>
      </w:r>
      <w:r w:rsidRPr="00EC2A03">
        <w:rPr>
          <w:lang w:val="kk-KZ"/>
        </w:rPr>
        <w:t>алық салу</w:t>
      </w:r>
      <w:r>
        <w:rPr>
          <w:lang w:val="kk-KZ"/>
        </w:rPr>
        <w:t xml:space="preserve"> мақсатында бағамдық айырманы</w:t>
      </w:r>
      <w:r w:rsidRPr="00EC2A03">
        <w:rPr>
          <w:lang w:val="kk-KZ"/>
        </w:rPr>
        <w:t xml:space="preserve"> </w:t>
      </w:r>
      <w:r>
        <w:rPr>
          <w:lang w:val="kk-KZ"/>
        </w:rPr>
        <w:t>в</w:t>
      </w:r>
      <w:r w:rsidRPr="00292464">
        <w:rPr>
          <w:lang w:val="kk-KZ"/>
        </w:rPr>
        <w:t>алюта айырбастаудың нарықтық бағамын қолдана отырып есепке алу халықаралық қаржылық есептілік стандарттарына</w:t>
      </w:r>
      <w:r>
        <w:rPr>
          <w:lang w:val="kk-KZ"/>
        </w:rPr>
        <w:t xml:space="preserve"> (ХҚЕС</w:t>
      </w:r>
      <w:r w:rsidRPr="00DB2BB0">
        <w:rPr>
          <w:lang w:val="kk-KZ"/>
        </w:rPr>
        <w:t>)</w:t>
      </w:r>
      <w:r w:rsidRPr="00292464">
        <w:rPr>
          <w:lang w:val="kk-KZ"/>
        </w:rPr>
        <w:t xml:space="preserve"> және Қазақстан Республикасының бухгалтерлік есеп және қаржылық есептілік туралы заңнамасының талаптарына сәйкес жүзеге асырылады. </w:t>
      </w:r>
    </w:p>
    <w:p w:rsidR="004D68A6" w:rsidRPr="009D3AAF" w:rsidRDefault="004D68A6" w:rsidP="004D68A6">
      <w:pPr>
        <w:ind w:firstLine="400"/>
        <w:jc w:val="both"/>
        <w:rPr>
          <w:lang w:val="kk-KZ"/>
        </w:rPr>
      </w:pPr>
      <w:r w:rsidRPr="009D3AAF">
        <w:rPr>
          <w:lang w:val="kk-KZ"/>
        </w:rPr>
        <w:t xml:space="preserve">Тауарлық-материалдық қорларды салық салу мақсатына орай есепке алу, егер Салық Кодексінде өзгеше көзделмесе,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жүзеге асырылады. </w:t>
      </w:r>
    </w:p>
    <w:p w:rsidR="004D68A6" w:rsidRDefault="004D68A6" w:rsidP="004D68A6">
      <w:pPr>
        <w:ind w:firstLine="400"/>
        <w:jc w:val="both"/>
        <w:rPr>
          <w:lang w:val="kk-KZ"/>
        </w:rPr>
      </w:pPr>
      <w:r w:rsidRPr="009D3AAF">
        <w:rPr>
          <w:lang w:val="kk-KZ"/>
        </w:rPr>
        <w:t>Сонымен қатар, борышкер кепілмен қамтамасыз етілген міндеттемені орындамаған кезде айырбас шарты бойынша операция, кепіл нысанасын кепіл ұстаушыға беру салық мақсатына орай тауарларды өткізу, жұмыстарды орындау, қызметтер көрсету ретінде қарастырылады.</w:t>
      </w:r>
      <w:r w:rsidRPr="00B33F0F">
        <w:rPr>
          <w:lang w:val="kk-KZ"/>
        </w:rPr>
        <w:t xml:space="preserve"> </w:t>
      </w:r>
    </w:p>
    <w:p w:rsidR="004D68A6" w:rsidRPr="00ED42C1" w:rsidRDefault="004D68A6" w:rsidP="004D68A6">
      <w:pPr>
        <w:ind w:firstLine="400"/>
        <w:jc w:val="both"/>
        <w:rPr>
          <w:b/>
          <w:lang w:val="kk-KZ"/>
        </w:rPr>
      </w:pPr>
      <w:r w:rsidRPr="00ED42C1">
        <w:rPr>
          <w:b/>
          <w:lang w:val="kk-KZ"/>
        </w:rPr>
        <w:t>«Астана – жаңа қала» мемлекеттік кірістер басқармасының бас маманы</w:t>
      </w:r>
    </w:p>
    <w:p w:rsidR="004D68A6" w:rsidRPr="00ED42C1" w:rsidRDefault="004D68A6" w:rsidP="004D68A6">
      <w:pPr>
        <w:ind w:firstLine="400"/>
        <w:jc w:val="both"/>
        <w:rPr>
          <w:b/>
          <w:lang w:val="kk-KZ"/>
        </w:rPr>
      </w:pPr>
      <w:r w:rsidRPr="00ED42C1">
        <w:rPr>
          <w:b/>
          <w:lang w:val="kk-KZ"/>
        </w:rPr>
        <w:t>Көштібай Р.Ғ.</w:t>
      </w:r>
    </w:p>
    <w:p w:rsidR="006C747F" w:rsidRDefault="006C747F">
      <w:bookmarkStart w:id="1" w:name="_GoBack"/>
      <w:bookmarkEnd w:id="1"/>
    </w:p>
    <w:sectPr w:rsidR="006C7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A6"/>
    <w:rsid w:val="004D68A6"/>
    <w:rsid w:val="006C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A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A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 Арон</dc:creator>
  <cp:lastModifiedBy>Райхан Арон</cp:lastModifiedBy>
  <cp:revision>1</cp:revision>
  <dcterms:created xsi:type="dcterms:W3CDTF">2017-04-28T08:39:00Z</dcterms:created>
  <dcterms:modified xsi:type="dcterms:W3CDTF">2017-04-28T08:39:00Z</dcterms:modified>
</cp:coreProperties>
</file>