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AB" w:rsidRDefault="001162AB" w:rsidP="001162AB">
      <w:pPr>
        <w:ind w:left="1200" w:hanging="800"/>
        <w:jc w:val="both"/>
        <w:rPr>
          <w:rStyle w:val="s1"/>
          <w:sz w:val="26"/>
          <w:szCs w:val="26"/>
          <w:lang w:val="kk-KZ"/>
        </w:rPr>
      </w:pPr>
      <w:r>
        <w:rPr>
          <w:rStyle w:val="s1"/>
          <w:sz w:val="26"/>
          <w:szCs w:val="26"/>
        </w:rPr>
        <w:t xml:space="preserve">                                       Сроки сдачи </w:t>
      </w:r>
      <w:r w:rsidRPr="00EE602E">
        <w:rPr>
          <w:rStyle w:val="s1"/>
          <w:sz w:val="26"/>
          <w:szCs w:val="26"/>
        </w:rPr>
        <w:t xml:space="preserve"> декларация </w:t>
      </w:r>
      <w:r>
        <w:rPr>
          <w:rStyle w:val="s1"/>
          <w:sz w:val="26"/>
          <w:szCs w:val="26"/>
        </w:rPr>
        <w:t>по НДС</w:t>
      </w:r>
    </w:p>
    <w:p w:rsidR="001162AB" w:rsidRPr="00292590" w:rsidRDefault="001162AB" w:rsidP="001162AB">
      <w:pPr>
        <w:ind w:left="1200" w:hanging="800"/>
        <w:jc w:val="both"/>
        <w:rPr>
          <w:sz w:val="26"/>
          <w:szCs w:val="26"/>
          <w:lang w:val="kk-KZ"/>
        </w:rPr>
      </w:pPr>
    </w:p>
    <w:p w:rsidR="001162AB" w:rsidRPr="00EE602E" w:rsidRDefault="001162AB" w:rsidP="001162AB">
      <w:pPr>
        <w:ind w:firstLine="400"/>
        <w:jc w:val="both"/>
        <w:rPr>
          <w:sz w:val="26"/>
          <w:szCs w:val="26"/>
        </w:rPr>
      </w:pPr>
      <w:bookmarkStart w:id="0" w:name="sub1002034167"/>
      <w:bookmarkStart w:id="1" w:name="sub1002424435"/>
      <w:bookmarkStart w:id="2" w:name="sub1001497299"/>
      <w:r>
        <w:rPr>
          <w:rStyle w:val="s0"/>
          <w:sz w:val="26"/>
          <w:szCs w:val="26"/>
        </w:rPr>
        <w:t>Согласно п.1 ст.270 Налогового Кодекса п</w:t>
      </w:r>
      <w:r w:rsidRPr="00EE602E">
        <w:rPr>
          <w:rStyle w:val="s0"/>
          <w:sz w:val="26"/>
          <w:szCs w:val="26"/>
        </w:rPr>
        <w:t>лательщик налога на добавленную стоимость</w:t>
      </w:r>
      <w:r>
        <w:rPr>
          <w:rStyle w:val="s0"/>
          <w:sz w:val="26"/>
          <w:szCs w:val="26"/>
        </w:rPr>
        <w:t xml:space="preserve"> (далее-НДС)</w:t>
      </w:r>
      <w:r w:rsidRPr="00EE602E">
        <w:rPr>
          <w:rStyle w:val="s0"/>
          <w:sz w:val="26"/>
          <w:szCs w:val="26"/>
        </w:rPr>
        <w:t xml:space="preserve"> обязан представить </w:t>
      </w:r>
      <w:bookmarkStart w:id="3" w:name="sub1004623708"/>
      <w:r w:rsidRPr="00EE602E">
        <w:rPr>
          <w:color w:val="auto"/>
          <w:sz w:val="26"/>
          <w:szCs w:val="26"/>
        </w:rPr>
        <w:fldChar w:fldCharType="begin"/>
      </w:r>
      <w:r w:rsidRPr="00EE602E">
        <w:rPr>
          <w:color w:val="auto"/>
          <w:sz w:val="26"/>
          <w:szCs w:val="26"/>
        </w:rPr>
        <w:instrText xml:space="preserve"> HYPERLINK "jl:31491948.0 31664000.0 38534780.0 " </w:instrText>
      </w:r>
      <w:r w:rsidRPr="00EE602E">
        <w:rPr>
          <w:color w:val="auto"/>
          <w:sz w:val="26"/>
          <w:szCs w:val="26"/>
        </w:rPr>
        <w:fldChar w:fldCharType="separate"/>
      </w:r>
      <w:r w:rsidRPr="00EE602E">
        <w:rPr>
          <w:rStyle w:val="a3"/>
          <w:color w:val="auto"/>
          <w:sz w:val="26"/>
          <w:szCs w:val="26"/>
          <w:u w:val="none"/>
        </w:rPr>
        <w:t xml:space="preserve">декларацию по </w:t>
      </w:r>
      <w:r w:rsidRPr="00EE602E">
        <w:rPr>
          <w:color w:val="auto"/>
          <w:sz w:val="26"/>
          <w:szCs w:val="26"/>
        </w:rPr>
        <w:fldChar w:fldCharType="end"/>
      </w:r>
      <w:bookmarkEnd w:id="3"/>
      <w:r>
        <w:rPr>
          <w:color w:val="auto"/>
          <w:sz w:val="26"/>
          <w:szCs w:val="26"/>
        </w:rPr>
        <w:t>НДС</w:t>
      </w:r>
      <w:r w:rsidRPr="00EE602E">
        <w:rPr>
          <w:rStyle w:val="s0"/>
          <w:sz w:val="26"/>
          <w:szCs w:val="26"/>
        </w:rPr>
        <w:t xml:space="preserve"> в налоговый орган по месту нахождения за каждый налоговый период не позднее 15 числа второго месяца, следующего за отчетным налоговым периодом, если иное не установлено настоящей статьей.</w:t>
      </w:r>
    </w:p>
    <w:p w:rsidR="001162AB" w:rsidRPr="00EE602E" w:rsidRDefault="001162AB" w:rsidP="001162AB">
      <w:pPr>
        <w:ind w:firstLine="400"/>
        <w:jc w:val="both"/>
        <w:rPr>
          <w:sz w:val="26"/>
          <w:szCs w:val="26"/>
        </w:rPr>
      </w:pPr>
      <w:r w:rsidRPr="00EE602E">
        <w:rPr>
          <w:rStyle w:val="s0"/>
          <w:sz w:val="26"/>
          <w:szCs w:val="26"/>
        </w:rPr>
        <w:t xml:space="preserve">Обязательство по представлению декларации </w:t>
      </w:r>
      <w:r>
        <w:rPr>
          <w:rStyle w:val="s0"/>
          <w:sz w:val="26"/>
          <w:szCs w:val="26"/>
        </w:rPr>
        <w:t xml:space="preserve">НДС </w:t>
      </w:r>
      <w:r w:rsidRPr="00EE602E">
        <w:rPr>
          <w:rStyle w:val="s0"/>
          <w:sz w:val="26"/>
          <w:szCs w:val="26"/>
        </w:rPr>
        <w:t xml:space="preserve">не распространяется на лиц, указанных в </w:t>
      </w:r>
      <w:hyperlink r:id="rId5" w:history="1">
        <w:r w:rsidRPr="00EE602E">
          <w:rPr>
            <w:rStyle w:val="a3"/>
            <w:color w:val="auto"/>
            <w:sz w:val="26"/>
            <w:szCs w:val="26"/>
            <w:u w:val="none"/>
          </w:rPr>
          <w:t>подпункте 2) пункта 1 статьи 228</w:t>
        </w:r>
      </w:hyperlink>
      <w:r>
        <w:rPr>
          <w:rStyle w:val="s0"/>
          <w:sz w:val="26"/>
          <w:szCs w:val="26"/>
        </w:rPr>
        <w:t xml:space="preserve"> Налогового</w:t>
      </w:r>
      <w:r w:rsidRPr="00EE602E">
        <w:rPr>
          <w:rStyle w:val="s0"/>
          <w:sz w:val="26"/>
          <w:szCs w:val="26"/>
        </w:rPr>
        <w:t xml:space="preserve"> Кодекса, по которым не произведена постановка на регистрационный учет по </w:t>
      </w:r>
      <w:r>
        <w:rPr>
          <w:rStyle w:val="s0"/>
          <w:sz w:val="26"/>
          <w:szCs w:val="26"/>
        </w:rPr>
        <w:t>НДС</w:t>
      </w:r>
      <w:r w:rsidRPr="00EE602E">
        <w:rPr>
          <w:rStyle w:val="s0"/>
          <w:sz w:val="26"/>
          <w:szCs w:val="26"/>
        </w:rPr>
        <w:t>.</w:t>
      </w:r>
    </w:p>
    <w:p w:rsidR="001162AB" w:rsidRPr="00EE602E" w:rsidRDefault="001162AB" w:rsidP="001162AB">
      <w:pPr>
        <w:ind w:firstLine="400"/>
        <w:jc w:val="both"/>
        <w:rPr>
          <w:sz w:val="26"/>
          <w:szCs w:val="26"/>
        </w:rPr>
      </w:pPr>
      <w:r w:rsidRPr="00EE602E">
        <w:rPr>
          <w:rStyle w:val="s0"/>
          <w:sz w:val="26"/>
          <w:szCs w:val="26"/>
        </w:rPr>
        <w:t xml:space="preserve">В случаях, предусмотренных </w:t>
      </w:r>
      <w:hyperlink r:id="rId6" w:history="1">
        <w:r w:rsidRPr="00EE602E">
          <w:rPr>
            <w:rStyle w:val="a3"/>
            <w:color w:val="auto"/>
            <w:sz w:val="26"/>
            <w:szCs w:val="26"/>
            <w:u w:val="none"/>
          </w:rPr>
          <w:t>пунктом 3 статьи 271-1</w:t>
        </w:r>
      </w:hyperlink>
      <w:r w:rsidRPr="00EE602E">
        <w:rPr>
          <w:rStyle w:val="s0"/>
          <w:color w:val="auto"/>
          <w:sz w:val="26"/>
          <w:szCs w:val="26"/>
        </w:rPr>
        <w:t xml:space="preserve"> </w:t>
      </w:r>
      <w:r>
        <w:rPr>
          <w:rStyle w:val="s0"/>
          <w:sz w:val="26"/>
          <w:szCs w:val="26"/>
        </w:rPr>
        <w:t xml:space="preserve">Налогового </w:t>
      </w:r>
      <w:r w:rsidRPr="00EE602E">
        <w:rPr>
          <w:rStyle w:val="s0"/>
          <w:sz w:val="26"/>
          <w:szCs w:val="26"/>
        </w:rPr>
        <w:t xml:space="preserve">Кодекса, оператор представляет декларацию по </w:t>
      </w:r>
      <w:r>
        <w:rPr>
          <w:rStyle w:val="s0"/>
          <w:sz w:val="26"/>
          <w:szCs w:val="26"/>
        </w:rPr>
        <w:t>НДС</w:t>
      </w:r>
      <w:r w:rsidRPr="00EE602E">
        <w:rPr>
          <w:rStyle w:val="s0"/>
          <w:sz w:val="26"/>
          <w:szCs w:val="26"/>
        </w:rPr>
        <w:t xml:space="preserve"> по контрактной деятельности </w:t>
      </w:r>
      <w:proofErr w:type="spellStart"/>
      <w:r w:rsidRPr="00EE602E">
        <w:rPr>
          <w:rStyle w:val="s0"/>
          <w:sz w:val="26"/>
          <w:szCs w:val="26"/>
        </w:rPr>
        <w:t>сводно</w:t>
      </w:r>
      <w:proofErr w:type="spellEnd"/>
      <w:r w:rsidRPr="00EE602E">
        <w:rPr>
          <w:rStyle w:val="s0"/>
          <w:sz w:val="26"/>
          <w:szCs w:val="26"/>
        </w:rPr>
        <w:t xml:space="preserve"> по всем участникам простого товарищества (консорциума).</w:t>
      </w:r>
    </w:p>
    <w:bookmarkEnd w:id="0"/>
    <w:bookmarkEnd w:id="1"/>
    <w:p w:rsidR="001162AB" w:rsidRPr="00EE602E" w:rsidRDefault="001162AB" w:rsidP="001162AB">
      <w:pPr>
        <w:ind w:firstLine="400"/>
        <w:jc w:val="both"/>
        <w:rPr>
          <w:sz w:val="26"/>
          <w:szCs w:val="26"/>
        </w:rPr>
      </w:pPr>
      <w:r>
        <w:rPr>
          <w:rStyle w:val="s0"/>
          <w:sz w:val="26"/>
          <w:szCs w:val="26"/>
        </w:rPr>
        <w:t>В соответствии с п.</w:t>
      </w:r>
      <w:r w:rsidRPr="00EE602E">
        <w:rPr>
          <w:rStyle w:val="s0"/>
          <w:sz w:val="26"/>
          <w:szCs w:val="26"/>
        </w:rPr>
        <w:t>2</w:t>
      </w:r>
      <w:r>
        <w:rPr>
          <w:rStyle w:val="s0"/>
          <w:sz w:val="26"/>
          <w:szCs w:val="26"/>
        </w:rPr>
        <w:t xml:space="preserve"> ст.270 Налогового </w:t>
      </w:r>
      <w:proofErr w:type="gramStart"/>
      <w:r>
        <w:rPr>
          <w:rStyle w:val="s0"/>
          <w:sz w:val="26"/>
          <w:szCs w:val="26"/>
        </w:rPr>
        <w:t>Кодекса</w:t>
      </w:r>
      <w:proofErr w:type="gramEnd"/>
      <w:r>
        <w:rPr>
          <w:rStyle w:val="s0"/>
          <w:sz w:val="26"/>
          <w:szCs w:val="26"/>
        </w:rPr>
        <w:t xml:space="preserve"> е</w:t>
      </w:r>
      <w:r w:rsidRPr="00EE602E">
        <w:rPr>
          <w:rStyle w:val="s0"/>
          <w:sz w:val="26"/>
          <w:szCs w:val="26"/>
        </w:rPr>
        <w:t xml:space="preserve">сли иное не предусмотрено </w:t>
      </w:r>
      <w:hyperlink r:id="rId7" w:history="1">
        <w:r w:rsidRPr="00EE602E">
          <w:rPr>
            <w:rStyle w:val="a3"/>
            <w:color w:val="auto"/>
            <w:sz w:val="26"/>
            <w:szCs w:val="26"/>
            <w:u w:val="none"/>
          </w:rPr>
          <w:t>статьей 68</w:t>
        </w:r>
      </w:hyperlink>
      <w:r w:rsidRPr="00EE602E">
        <w:rPr>
          <w:rStyle w:val="s0"/>
          <w:sz w:val="26"/>
          <w:szCs w:val="26"/>
        </w:rPr>
        <w:t xml:space="preserve"> и настоящим пунктом </w:t>
      </w:r>
      <w:r>
        <w:rPr>
          <w:rStyle w:val="s0"/>
          <w:sz w:val="26"/>
          <w:szCs w:val="26"/>
        </w:rPr>
        <w:t xml:space="preserve">Налогового </w:t>
      </w:r>
      <w:r w:rsidRPr="00EE602E">
        <w:rPr>
          <w:rStyle w:val="s0"/>
          <w:sz w:val="26"/>
          <w:szCs w:val="26"/>
        </w:rPr>
        <w:t>Кодекса, одновременно с декларацией представляются реестры счетов-фактур по приобретенным и реализованным в течение налогового периода товарам, работам, услугам, являющиеся приложением к декларации. Формы реестров счетов-фактур по приобретенным и реализованным товарам, работам, услугам устанавливаются уполномоченным органом.</w:t>
      </w:r>
    </w:p>
    <w:p w:rsidR="001162AB" w:rsidRPr="00EE602E" w:rsidRDefault="001162AB" w:rsidP="001162AB">
      <w:pPr>
        <w:ind w:firstLine="400"/>
        <w:jc w:val="both"/>
        <w:rPr>
          <w:sz w:val="26"/>
          <w:szCs w:val="26"/>
        </w:rPr>
      </w:pPr>
      <w:r w:rsidRPr="00EE602E">
        <w:rPr>
          <w:rStyle w:val="s0"/>
          <w:sz w:val="26"/>
          <w:szCs w:val="26"/>
        </w:rPr>
        <w:t>В реестре счетов-фактур по приобретенным и реализованным в течение налогового периода товарам, работам, услугам отражаются счета-фактуры, выписанные как на бумажном носителе, так и в электронной форме.</w:t>
      </w:r>
    </w:p>
    <w:p w:rsidR="001162AB" w:rsidRPr="00EE602E" w:rsidRDefault="001162AB" w:rsidP="001162AB">
      <w:pPr>
        <w:ind w:firstLine="400"/>
        <w:jc w:val="both"/>
        <w:rPr>
          <w:sz w:val="26"/>
          <w:szCs w:val="26"/>
        </w:rPr>
      </w:pPr>
      <w:r w:rsidRPr="00EE602E">
        <w:rPr>
          <w:rStyle w:val="s0"/>
          <w:sz w:val="26"/>
          <w:szCs w:val="26"/>
        </w:rPr>
        <w:t>В случае если плательщик налога на добавленную стоимость:</w:t>
      </w:r>
    </w:p>
    <w:p w:rsidR="001162AB" w:rsidRPr="00EE602E" w:rsidRDefault="001162AB" w:rsidP="001162AB">
      <w:pPr>
        <w:ind w:firstLine="400"/>
        <w:jc w:val="both"/>
        <w:rPr>
          <w:sz w:val="26"/>
          <w:szCs w:val="26"/>
        </w:rPr>
      </w:pPr>
      <w:r w:rsidRPr="00EE602E">
        <w:rPr>
          <w:rStyle w:val="s0"/>
          <w:sz w:val="26"/>
          <w:szCs w:val="26"/>
        </w:rPr>
        <w:t>выписывает в течение налогового периода счета-фактуры исключительно в электронной форме, то реестр счетов-фактур по реализованным в течение налогового периода товарам, работам, услугам в налоговые органы не представляется;</w:t>
      </w:r>
    </w:p>
    <w:p w:rsidR="001162AB" w:rsidRPr="00EE602E" w:rsidRDefault="001162AB" w:rsidP="001162AB">
      <w:pPr>
        <w:ind w:firstLine="400"/>
        <w:jc w:val="both"/>
        <w:rPr>
          <w:sz w:val="26"/>
          <w:szCs w:val="26"/>
        </w:rPr>
      </w:pPr>
      <w:r w:rsidRPr="00EE602E">
        <w:rPr>
          <w:rStyle w:val="s0"/>
          <w:sz w:val="26"/>
          <w:szCs w:val="26"/>
        </w:rPr>
        <w:t>получает в течение налогового периода счета-фактуры исключительно в электронной форме, то реестр счетов-фактур по приобретенным в течение налогового периода товарам, работам, услугам в налоговые органы не представляется.</w:t>
      </w:r>
    </w:p>
    <w:p w:rsidR="001162AB" w:rsidRPr="00EE602E" w:rsidRDefault="001162AB" w:rsidP="001162AB">
      <w:pPr>
        <w:ind w:firstLine="400"/>
        <w:jc w:val="both"/>
        <w:rPr>
          <w:sz w:val="26"/>
          <w:szCs w:val="26"/>
        </w:rPr>
      </w:pPr>
      <w:proofErr w:type="gramStart"/>
      <w:r>
        <w:rPr>
          <w:rStyle w:val="s02"/>
          <w:sz w:val="26"/>
          <w:szCs w:val="26"/>
        </w:rPr>
        <w:t>Согласно п.3 ст.270</w:t>
      </w:r>
      <w:r w:rsidRPr="0066790C">
        <w:rPr>
          <w:rStyle w:val="s02"/>
          <w:sz w:val="26"/>
          <w:szCs w:val="26"/>
        </w:rPr>
        <w:t xml:space="preserve"> </w:t>
      </w:r>
      <w:r>
        <w:rPr>
          <w:rStyle w:val="s02"/>
          <w:sz w:val="26"/>
          <w:szCs w:val="26"/>
        </w:rPr>
        <w:t xml:space="preserve">Налогового </w:t>
      </w:r>
      <w:r w:rsidRPr="00EE602E">
        <w:rPr>
          <w:rStyle w:val="s02"/>
          <w:sz w:val="26"/>
          <w:szCs w:val="26"/>
        </w:rPr>
        <w:t>Кодекса</w:t>
      </w:r>
      <w:r>
        <w:rPr>
          <w:rStyle w:val="s02"/>
          <w:sz w:val="26"/>
          <w:szCs w:val="26"/>
        </w:rPr>
        <w:t xml:space="preserve"> в </w:t>
      </w:r>
      <w:r w:rsidRPr="00EE602E">
        <w:rPr>
          <w:rStyle w:val="s02"/>
          <w:sz w:val="26"/>
          <w:szCs w:val="26"/>
        </w:rPr>
        <w:t xml:space="preserve">случаях, предусмотренных </w:t>
      </w:r>
      <w:bookmarkStart w:id="4" w:name="sub1000932785"/>
      <w:r w:rsidRPr="00EE602E">
        <w:rPr>
          <w:color w:val="auto"/>
          <w:sz w:val="26"/>
          <w:szCs w:val="26"/>
        </w:rPr>
        <w:fldChar w:fldCharType="begin"/>
      </w:r>
      <w:r w:rsidRPr="00EE602E">
        <w:rPr>
          <w:color w:val="auto"/>
          <w:sz w:val="26"/>
          <w:szCs w:val="26"/>
        </w:rPr>
        <w:instrText xml:space="preserve"> HYPERLINK "jl:30366217.2560211 " </w:instrText>
      </w:r>
      <w:r w:rsidRPr="00EE602E">
        <w:rPr>
          <w:color w:val="auto"/>
          <w:sz w:val="26"/>
          <w:szCs w:val="26"/>
        </w:rPr>
        <w:fldChar w:fldCharType="separate"/>
      </w:r>
      <w:r w:rsidRPr="00EE602E">
        <w:rPr>
          <w:rStyle w:val="a3"/>
          <w:color w:val="auto"/>
          <w:sz w:val="26"/>
          <w:szCs w:val="26"/>
          <w:u w:val="none"/>
        </w:rPr>
        <w:t>подпунктом 11) пункта 2 статьи 256</w:t>
      </w:r>
      <w:r w:rsidRPr="00EE602E">
        <w:rPr>
          <w:color w:val="auto"/>
          <w:sz w:val="26"/>
          <w:szCs w:val="26"/>
        </w:rPr>
        <w:fldChar w:fldCharType="end"/>
      </w:r>
      <w:bookmarkEnd w:id="4"/>
      <w:r w:rsidRPr="00EE602E">
        <w:rPr>
          <w:rStyle w:val="s02"/>
          <w:color w:val="auto"/>
          <w:sz w:val="26"/>
          <w:szCs w:val="26"/>
        </w:rPr>
        <w:t xml:space="preserve"> </w:t>
      </w:r>
      <w:r>
        <w:rPr>
          <w:rStyle w:val="s02"/>
          <w:sz w:val="26"/>
          <w:szCs w:val="26"/>
        </w:rPr>
        <w:t xml:space="preserve">Налогового </w:t>
      </w:r>
      <w:r w:rsidRPr="00EE602E">
        <w:rPr>
          <w:rStyle w:val="s02"/>
          <w:sz w:val="26"/>
          <w:szCs w:val="26"/>
        </w:rPr>
        <w:t xml:space="preserve">Кодекса, структурное подразделение уполномоченного органа в области государственного материального резерва представляет реестр выписанных документов на выпуск им товаров из государственного материального резерва в </w:t>
      </w:r>
      <w:bookmarkStart w:id="5" w:name="sub1004590174"/>
      <w:r w:rsidRPr="00EE602E">
        <w:rPr>
          <w:color w:val="auto"/>
          <w:sz w:val="26"/>
          <w:szCs w:val="26"/>
        </w:rPr>
        <w:fldChar w:fldCharType="begin"/>
      </w:r>
      <w:r w:rsidRPr="00EE602E">
        <w:rPr>
          <w:color w:val="auto"/>
          <w:sz w:val="26"/>
          <w:szCs w:val="26"/>
        </w:rPr>
        <w:instrText xml:space="preserve"> HYPERLINK "jl:33830972.0 " </w:instrText>
      </w:r>
      <w:r w:rsidRPr="00EE602E">
        <w:rPr>
          <w:color w:val="auto"/>
          <w:sz w:val="26"/>
          <w:szCs w:val="26"/>
        </w:rPr>
        <w:fldChar w:fldCharType="separate"/>
      </w:r>
      <w:r w:rsidRPr="00EE602E">
        <w:rPr>
          <w:rStyle w:val="a3"/>
          <w:color w:val="auto"/>
          <w:sz w:val="26"/>
          <w:szCs w:val="26"/>
          <w:u w:val="none"/>
        </w:rPr>
        <w:t>порядке, сроки и по форме</w:t>
      </w:r>
      <w:r w:rsidRPr="00EE602E">
        <w:rPr>
          <w:color w:val="auto"/>
          <w:sz w:val="26"/>
          <w:szCs w:val="26"/>
        </w:rPr>
        <w:fldChar w:fldCharType="end"/>
      </w:r>
      <w:bookmarkEnd w:id="5"/>
      <w:r w:rsidRPr="00EE602E">
        <w:rPr>
          <w:rStyle w:val="s02"/>
          <w:color w:val="auto"/>
          <w:sz w:val="26"/>
          <w:szCs w:val="26"/>
        </w:rPr>
        <w:t>,</w:t>
      </w:r>
      <w:r w:rsidRPr="00EE602E">
        <w:rPr>
          <w:rStyle w:val="s02"/>
          <w:sz w:val="26"/>
          <w:szCs w:val="26"/>
        </w:rPr>
        <w:t xml:space="preserve"> которые установлены уполномоченным органом.</w:t>
      </w:r>
      <w:proofErr w:type="gramEnd"/>
    </w:p>
    <w:p w:rsidR="001162AB" w:rsidRPr="00EE602E" w:rsidRDefault="001162AB" w:rsidP="001162AB">
      <w:pPr>
        <w:ind w:firstLine="400"/>
        <w:jc w:val="both"/>
        <w:rPr>
          <w:sz w:val="26"/>
          <w:szCs w:val="26"/>
        </w:rPr>
      </w:pPr>
      <w:bookmarkStart w:id="6" w:name="SUB2700400"/>
      <w:bookmarkEnd w:id="2"/>
      <w:bookmarkEnd w:id="6"/>
      <w:proofErr w:type="gramStart"/>
      <w:r>
        <w:rPr>
          <w:rStyle w:val="s0"/>
          <w:sz w:val="26"/>
          <w:szCs w:val="26"/>
        </w:rPr>
        <w:t>В соответствии с п.</w:t>
      </w:r>
      <w:r w:rsidRPr="00EE602E">
        <w:rPr>
          <w:rStyle w:val="s0"/>
          <w:sz w:val="26"/>
          <w:szCs w:val="26"/>
        </w:rPr>
        <w:t>4</w:t>
      </w:r>
      <w:r>
        <w:rPr>
          <w:rStyle w:val="s0"/>
          <w:sz w:val="26"/>
          <w:szCs w:val="26"/>
        </w:rPr>
        <w:t xml:space="preserve"> ст.270 налогового Кодекса н</w:t>
      </w:r>
      <w:r w:rsidRPr="00EE602E">
        <w:rPr>
          <w:rStyle w:val="s0"/>
          <w:sz w:val="26"/>
          <w:szCs w:val="26"/>
        </w:rPr>
        <w:t xml:space="preserve">алогоплательщик, снятый с регистрационного учета по решению налогового органа в случаях, предусмотренных </w:t>
      </w:r>
      <w:hyperlink r:id="rId8" w:history="1">
        <w:r w:rsidRPr="00EE602E">
          <w:rPr>
            <w:rStyle w:val="a3"/>
            <w:color w:val="auto"/>
            <w:sz w:val="26"/>
            <w:szCs w:val="26"/>
            <w:u w:val="none"/>
          </w:rPr>
          <w:t>пунктом 4 статьи 571</w:t>
        </w:r>
      </w:hyperlink>
      <w:r w:rsidRPr="00EE602E">
        <w:rPr>
          <w:rStyle w:val="s0"/>
          <w:sz w:val="26"/>
          <w:szCs w:val="26"/>
        </w:rPr>
        <w:t xml:space="preserve"> </w:t>
      </w:r>
      <w:r>
        <w:rPr>
          <w:rStyle w:val="s0"/>
          <w:sz w:val="26"/>
          <w:szCs w:val="26"/>
        </w:rPr>
        <w:t xml:space="preserve">налогового </w:t>
      </w:r>
      <w:r w:rsidRPr="00EE602E">
        <w:rPr>
          <w:rStyle w:val="s0"/>
          <w:sz w:val="26"/>
          <w:szCs w:val="26"/>
        </w:rPr>
        <w:t>Кодекса, обязан представить ликвидационную декларацию по налогу на добавленную стоимость в налоговый орган по месту нахождения не позднее 15 числа второго месяца, следующего за отчетным налоговым периодом, в котором проведено снятие с такого учета</w:t>
      </w:r>
      <w:proofErr w:type="gramEnd"/>
      <w:r w:rsidRPr="00EE602E">
        <w:rPr>
          <w:rStyle w:val="s0"/>
          <w:sz w:val="26"/>
          <w:szCs w:val="26"/>
        </w:rPr>
        <w:t>. Ликвидационная декларация составляется за период с начала налогового периода, в котором налогоплательщик снят с регистрационного учета, до даты его снятия с такого учета.</w:t>
      </w:r>
    </w:p>
    <w:p w:rsidR="001162AB" w:rsidRPr="00EE602E" w:rsidRDefault="001162AB" w:rsidP="001162AB">
      <w:pPr>
        <w:ind w:firstLine="400"/>
        <w:jc w:val="both"/>
        <w:rPr>
          <w:rStyle w:val="s0"/>
          <w:b/>
          <w:bCs/>
          <w:sz w:val="26"/>
          <w:szCs w:val="26"/>
        </w:rPr>
      </w:pPr>
      <w:bookmarkStart w:id="7" w:name="_GoBack"/>
      <w:bookmarkEnd w:id="7"/>
    </w:p>
    <w:sectPr w:rsidR="001162AB" w:rsidRPr="00EE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AB"/>
    <w:rsid w:val="00082002"/>
    <w:rsid w:val="001162AB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2AB"/>
    <w:rPr>
      <w:color w:val="333399"/>
      <w:u w:val="single"/>
    </w:rPr>
  </w:style>
  <w:style w:type="character" w:customStyle="1" w:styleId="s0">
    <w:name w:val="s0"/>
    <w:basedOn w:val="a0"/>
    <w:rsid w:val="001162A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1162AB"/>
    <w:rPr>
      <w:rFonts w:ascii="Times New Roman" w:hAnsi="Times New Roman" w:cs="Times New Roman" w:hint="default"/>
      <w:b/>
      <w:bCs/>
      <w:color w:val="000000"/>
    </w:rPr>
  </w:style>
  <w:style w:type="character" w:customStyle="1" w:styleId="s02">
    <w:name w:val="s02"/>
    <w:basedOn w:val="a0"/>
    <w:rsid w:val="001162A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2AB"/>
    <w:rPr>
      <w:color w:val="333399"/>
      <w:u w:val="single"/>
    </w:rPr>
  </w:style>
  <w:style w:type="character" w:customStyle="1" w:styleId="s0">
    <w:name w:val="s0"/>
    <w:basedOn w:val="a0"/>
    <w:rsid w:val="001162A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1162AB"/>
    <w:rPr>
      <w:rFonts w:ascii="Times New Roman" w:hAnsi="Times New Roman" w:cs="Times New Roman" w:hint="default"/>
      <w:b/>
      <w:bCs/>
      <w:color w:val="000000"/>
    </w:rPr>
  </w:style>
  <w:style w:type="character" w:customStyle="1" w:styleId="s02">
    <w:name w:val="s02"/>
    <w:basedOn w:val="a0"/>
    <w:rsid w:val="001162A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6217.57104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30366217.68000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30366217.271010000%20" TargetMode="External"/><Relationship Id="rId5" Type="http://schemas.openxmlformats.org/officeDocument/2006/relationships/hyperlink" Target="jl:30366217.2280000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2017-02-14T03:00:00Z</dcterms:created>
  <dcterms:modified xsi:type="dcterms:W3CDTF">2017-02-14T03:01:00Z</dcterms:modified>
</cp:coreProperties>
</file>