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A0" w:rsidRPr="00B115E1" w:rsidRDefault="00875B56" w:rsidP="00875B56">
      <w:pPr>
        <w:jc w:val="center"/>
        <w:rPr>
          <w:b/>
          <w:sz w:val="28"/>
          <w:szCs w:val="28"/>
        </w:rPr>
      </w:pPr>
      <w:bookmarkStart w:id="0" w:name="_GoBack"/>
      <w:r w:rsidRPr="00B115E1">
        <w:rPr>
          <w:b/>
          <w:sz w:val="28"/>
          <w:szCs w:val="28"/>
        </w:rPr>
        <w:t xml:space="preserve">Правила оформления, </w:t>
      </w:r>
      <w:r w:rsidR="004E7C75" w:rsidRPr="00B115E1">
        <w:rPr>
          <w:b/>
          <w:sz w:val="28"/>
          <w:szCs w:val="28"/>
        </w:rPr>
        <w:t xml:space="preserve"> получения, выдачи, учета, хранения и</w:t>
      </w:r>
    </w:p>
    <w:p w:rsidR="004E7C75" w:rsidRDefault="00875B56" w:rsidP="00875B56">
      <w:pPr>
        <w:jc w:val="center"/>
        <w:rPr>
          <w:b/>
          <w:sz w:val="28"/>
          <w:szCs w:val="28"/>
        </w:rPr>
      </w:pPr>
      <w:r w:rsidRPr="00B115E1">
        <w:rPr>
          <w:b/>
          <w:sz w:val="28"/>
          <w:szCs w:val="28"/>
        </w:rPr>
        <w:t>п</w:t>
      </w:r>
      <w:r w:rsidR="004E7C75" w:rsidRPr="00B115E1">
        <w:rPr>
          <w:b/>
          <w:sz w:val="28"/>
          <w:szCs w:val="28"/>
        </w:rPr>
        <w:t>редставления сопроводительных накладных</w:t>
      </w:r>
    </w:p>
    <w:bookmarkEnd w:id="0"/>
    <w:p w:rsidR="001B5299" w:rsidRDefault="001B5299" w:rsidP="00875B56">
      <w:pPr>
        <w:jc w:val="center"/>
        <w:rPr>
          <w:b/>
          <w:sz w:val="28"/>
          <w:szCs w:val="28"/>
        </w:rPr>
      </w:pPr>
    </w:p>
    <w:p w:rsidR="001B5299" w:rsidRDefault="001B5299" w:rsidP="001B5299">
      <w:pPr>
        <w:ind w:firstLine="709"/>
        <w:jc w:val="both"/>
        <w:rPr>
          <w:color w:val="000000"/>
          <w:sz w:val="28"/>
          <w:szCs w:val="28"/>
        </w:rPr>
      </w:pPr>
      <w:proofErr w:type="gramStart"/>
      <w:r>
        <w:rPr>
          <w:sz w:val="28"/>
          <w:szCs w:val="28"/>
        </w:rPr>
        <w:t xml:space="preserve">Приказом </w:t>
      </w:r>
      <w:r>
        <w:rPr>
          <w:rStyle w:val="s0"/>
          <w:sz w:val="28"/>
          <w:szCs w:val="28"/>
        </w:rPr>
        <w:t xml:space="preserve">Министра финансов Республики Казахстан от   27 февраля 2015 года № 138 «Об утверждении Правил оформления, получения, выдачи, учета, хранения и представления» с учетом норм приказа Министра финансов Республики Казахстан от 29 января 2016 года  № 40, вступающего с силу с 1 июля 2016 года, </w:t>
      </w:r>
      <w:r>
        <w:rPr>
          <w:color w:val="000000"/>
          <w:sz w:val="28"/>
          <w:szCs w:val="28"/>
        </w:rPr>
        <w:t>установлен порядок оформления, получения, выдачи, учета, хранения и представления сопроводительных накладных на нефтепродукты (далее-СНН) при реализации и</w:t>
      </w:r>
      <w:proofErr w:type="gramEnd"/>
      <w:r>
        <w:rPr>
          <w:color w:val="000000"/>
          <w:sz w:val="28"/>
          <w:szCs w:val="28"/>
        </w:rPr>
        <w:t xml:space="preserve"> (или) отгрузке нефтепродуктов производителями нефтепродуктов, поставщиками нефти, лицами, осуществляющими реализацию и (или) отгрузку нефтепродуктов с баз нефтепродуктов и (или) операции по внутреннему перемещению нефтепродуктов, а также лицами, получающими нефтепродукты (в том числе при транспортировке  импортируемых нефтепродуктов до первого пункта назначения на территории Республики Казахстан).</w:t>
      </w:r>
    </w:p>
    <w:p w:rsidR="001B5299" w:rsidRDefault="001B5299" w:rsidP="001B5299">
      <w:pPr>
        <w:ind w:firstLine="709"/>
        <w:jc w:val="both"/>
        <w:rPr>
          <w:color w:val="000000"/>
          <w:sz w:val="28"/>
          <w:szCs w:val="28"/>
        </w:rPr>
      </w:pPr>
      <w:r>
        <w:rPr>
          <w:color w:val="000000"/>
          <w:sz w:val="28"/>
          <w:szCs w:val="28"/>
        </w:rPr>
        <w:t>Согласно внесенным изменениям, при импорте нефтепродуктов необходимо оформлять СНН.</w:t>
      </w:r>
    </w:p>
    <w:p w:rsidR="001B5299" w:rsidRDefault="001B5299" w:rsidP="001B5299">
      <w:pPr>
        <w:ind w:firstLine="709"/>
        <w:jc w:val="both"/>
        <w:rPr>
          <w:rStyle w:val="s0"/>
          <w:sz w:val="28"/>
          <w:szCs w:val="28"/>
        </w:rPr>
      </w:pPr>
      <w:r w:rsidRPr="006E0EB6">
        <w:rPr>
          <w:rStyle w:val="s0"/>
          <w:sz w:val="28"/>
          <w:szCs w:val="28"/>
        </w:rPr>
        <w:t>При транспортировке импортируемых нефтепродуктов до первого пункта назначения на территории Республики Казахстан наименование Поставщика нефтепродукта, его юридический адрес заполняются вручную Получателем, код органа государственных доходов по месту нахождения (жительства) не заполняется.</w:t>
      </w:r>
    </w:p>
    <w:p w:rsidR="001B5299" w:rsidRDefault="001B5299" w:rsidP="001B5299">
      <w:pPr>
        <w:ind w:firstLine="709"/>
        <w:jc w:val="both"/>
        <w:rPr>
          <w:rStyle w:val="s0"/>
          <w:sz w:val="28"/>
          <w:szCs w:val="28"/>
        </w:rPr>
      </w:pPr>
      <w:r w:rsidRPr="006E0EB6">
        <w:rPr>
          <w:rStyle w:val="s0"/>
          <w:sz w:val="28"/>
          <w:szCs w:val="28"/>
        </w:rPr>
        <w:t>При транспортировке импортируемых нефтепродуктов до первого пункта назначения на территории Республики Казахстан ИИН/БИН</w:t>
      </w:r>
      <w:r>
        <w:rPr>
          <w:rStyle w:val="s0"/>
          <w:sz w:val="28"/>
          <w:szCs w:val="28"/>
        </w:rPr>
        <w:t>,  сведения</w:t>
      </w:r>
      <w:r w:rsidRPr="006E0EB6">
        <w:rPr>
          <w:rStyle w:val="s0"/>
          <w:sz w:val="28"/>
          <w:szCs w:val="28"/>
        </w:rPr>
        <w:t xml:space="preserve"> о перевозчике</w:t>
      </w:r>
      <w:r>
        <w:rPr>
          <w:rStyle w:val="s0"/>
          <w:sz w:val="28"/>
          <w:szCs w:val="28"/>
        </w:rPr>
        <w:t xml:space="preserve">, </w:t>
      </w:r>
      <w:r w:rsidRPr="00015852">
        <w:rPr>
          <w:rStyle w:val="s0"/>
          <w:sz w:val="22"/>
        </w:rPr>
        <w:t xml:space="preserve"> </w:t>
      </w:r>
      <w:r>
        <w:rPr>
          <w:rStyle w:val="s0"/>
          <w:sz w:val="28"/>
          <w:szCs w:val="28"/>
        </w:rPr>
        <w:t>сведения</w:t>
      </w:r>
      <w:r w:rsidRPr="006E0EB6">
        <w:rPr>
          <w:rStyle w:val="s0"/>
          <w:sz w:val="28"/>
          <w:szCs w:val="28"/>
        </w:rPr>
        <w:t xml:space="preserve"> о транспортном средстве</w:t>
      </w:r>
      <w:r w:rsidRPr="00015852">
        <w:rPr>
          <w:rStyle w:val="s0"/>
          <w:sz w:val="22"/>
        </w:rPr>
        <w:t xml:space="preserve"> </w:t>
      </w:r>
      <w:r>
        <w:rPr>
          <w:rStyle w:val="s0"/>
          <w:sz w:val="28"/>
          <w:szCs w:val="28"/>
        </w:rPr>
        <w:t>вводя</w:t>
      </w:r>
      <w:r w:rsidRPr="006E0EB6">
        <w:rPr>
          <w:rStyle w:val="s0"/>
          <w:sz w:val="28"/>
          <w:szCs w:val="28"/>
        </w:rPr>
        <w:t>тся Получателем</w:t>
      </w:r>
      <w:r>
        <w:rPr>
          <w:rStyle w:val="s0"/>
          <w:sz w:val="28"/>
          <w:szCs w:val="28"/>
        </w:rPr>
        <w:t>. П</w:t>
      </w:r>
      <w:r w:rsidRPr="00B61D3B">
        <w:rPr>
          <w:rStyle w:val="s0"/>
          <w:sz w:val="28"/>
          <w:szCs w:val="28"/>
        </w:rPr>
        <w:t>ри транспортировке импортируемых нефтепродуктов до первого пункта назначения на территории Республики Казахстан</w:t>
      </w:r>
      <w:r>
        <w:rPr>
          <w:rStyle w:val="s0"/>
          <w:sz w:val="28"/>
          <w:szCs w:val="28"/>
        </w:rPr>
        <w:t>, СНН</w:t>
      </w:r>
      <w:r w:rsidRPr="00B61D3B">
        <w:rPr>
          <w:rStyle w:val="s0"/>
          <w:sz w:val="28"/>
          <w:szCs w:val="28"/>
        </w:rPr>
        <w:t xml:space="preserve">  распечатываются Получателем в одном экземпляре</w:t>
      </w:r>
      <w:r>
        <w:rPr>
          <w:rStyle w:val="s0"/>
          <w:sz w:val="28"/>
          <w:szCs w:val="28"/>
        </w:rPr>
        <w:t xml:space="preserve"> </w:t>
      </w:r>
      <w:r w:rsidRPr="001A02AA">
        <w:rPr>
          <w:rStyle w:val="s0"/>
          <w:sz w:val="28"/>
          <w:szCs w:val="28"/>
        </w:rPr>
        <w:t>на бумажном носителе и заверяются подписью и печатью (при ее наличии) индивидуального предпринимателя или подписью руководителя либо иного уполномоченного лица и фирменной либо специализированной печатью (для СНН) юридического лица.</w:t>
      </w:r>
    </w:p>
    <w:p w:rsidR="001B5299" w:rsidRDefault="001B5299" w:rsidP="001B5299">
      <w:pPr>
        <w:ind w:firstLine="709"/>
        <w:jc w:val="both"/>
        <w:rPr>
          <w:rStyle w:val="s0"/>
          <w:sz w:val="28"/>
          <w:szCs w:val="28"/>
        </w:rPr>
      </w:pPr>
      <w:r>
        <w:rPr>
          <w:rStyle w:val="s0"/>
          <w:sz w:val="28"/>
          <w:szCs w:val="28"/>
        </w:rPr>
        <w:t>Вместе с этим, сообщаем, что за нарушение Правил предусмотрена административная ответственность по ч.1 ст.281 КоАП РК.</w:t>
      </w:r>
    </w:p>
    <w:p w:rsidR="001B5299" w:rsidRDefault="001B5299" w:rsidP="001B5299">
      <w:pPr>
        <w:ind w:firstLine="709"/>
        <w:jc w:val="both"/>
        <w:rPr>
          <w:rStyle w:val="s0"/>
          <w:sz w:val="28"/>
          <w:szCs w:val="28"/>
        </w:rPr>
      </w:pPr>
    </w:p>
    <w:p w:rsidR="001B5299" w:rsidRPr="00B115E1" w:rsidRDefault="001B5299" w:rsidP="001B5299">
      <w:pPr>
        <w:jc w:val="both"/>
        <w:rPr>
          <w:sz w:val="28"/>
          <w:szCs w:val="28"/>
        </w:rPr>
      </w:pPr>
    </w:p>
    <w:p w:rsidR="004E7C75" w:rsidRPr="00B115E1" w:rsidRDefault="004E7C75" w:rsidP="00875B56">
      <w:pPr>
        <w:jc w:val="center"/>
        <w:rPr>
          <w:sz w:val="28"/>
          <w:szCs w:val="28"/>
        </w:rPr>
      </w:pPr>
    </w:p>
    <w:p w:rsidR="001B5299" w:rsidRDefault="001B5299" w:rsidP="00581644">
      <w:pPr>
        <w:pStyle w:val="a3"/>
        <w:spacing w:before="0" w:beforeAutospacing="0" w:after="0"/>
        <w:rPr>
          <w:b/>
          <w:sz w:val="28"/>
          <w:szCs w:val="28"/>
        </w:rPr>
      </w:pPr>
    </w:p>
    <w:p w:rsidR="001B5299" w:rsidRDefault="001B5299" w:rsidP="00581644">
      <w:pPr>
        <w:pStyle w:val="a3"/>
        <w:spacing w:before="0" w:beforeAutospacing="0" w:after="0"/>
        <w:rPr>
          <w:b/>
          <w:sz w:val="28"/>
          <w:szCs w:val="28"/>
        </w:rPr>
      </w:pPr>
    </w:p>
    <w:p w:rsidR="001B5299" w:rsidRDefault="001B5299" w:rsidP="00581644">
      <w:pPr>
        <w:pStyle w:val="a3"/>
        <w:spacing w:before="0" w:beforeAutospacing="0" w:after="0"/>
        <w:rPr>
          <w:b/>
          <w:sz w:val="28"/>
          <w:szCs w:val="28"/>
          <w:lang w:val="kk-KZ"/>
        </w:rPr>
      </w:pPr>
    </w:p>
    <w:p w:rsidR="00527425" w:rsidRDefault="00527425" w:rsidP="00581644">
      <w:pPr>
        <w:pStyle w:val="a3"/>
        <w:spacing w:before="0" w:beforeAutospacing="0" w:after="0"/>
        <w:rPr>
          <w:b/>
          <w:sz w:val="28"/>
          <w:szCs w:val="28"/>
          <w:lang w:val="kk-KZ"/>
        </w:rPr>
      </w:pPr>
    </w:p>
    <w:p w:rsidR="00527425" w:rsidRDefault="00527425" w:rsidP="00581644">
      <w:pPr>
        <w:pStyle w:val="a3"/>
        <w:spacing w:before="0" w:beforeAutospacing="0" w:after="0"/>
        <w:rPr>
          <w:b/>
          <w:sz w:val="28"/>
          <w:szCs w:val="28"/>
          <w:lang w:val="kk-KZ"/>
        </w:rPr>
      </w:pPr>
    </w:p>
    <w:p w:rsidR="00527425" w:rsidRDefault="00527425" w:rsidP="00581644">
      <w:pPr>
        <w:pStyle w:val="a3"/>
        <w:spacing w:before="0" w:beforeAutospacing="0" w:after="0"/>
        <w:rPr>
          <w:b/>
          <w:sz w:val="28"/>
          <w:szCs w:val="28"/>
          <w:lang w:val="kk-KZ"/>
        </w:rPr>
      </w:pPr>
    </w:p>
    <w:p w:rsidR="00527425" w:rsidRDefault="00527425" w:rsidP="00581644">
      <w:pPr>
        <w:pStyle w:val="a3"/>
        <w:spacing w:before="0" w:beforeAutospacing="0" w:after="0"/>
        <w:rPr>
          <w:b/>
          <w:sz w:val="28"/>
          <w:szCs w:val="28"/>
          <w:lang w:val="kk-KZ"/>
        </w:rPr>
      </w:pPr>
    </w:p>
    <w:sectPr w:rsidR="00527425" w:rsidSect="00C50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75"/>
    <w:rsid w:val="000161F6"/>
    <w:rsid w:val="00091342"/>
    <w:rsid w:val="000C7479"/>
    <w:rsid w:val="000D6F68"/>
    <w:rsid w:val="0012485B"/>
    <w:rsid w:val="001B5299"/>
    <w:rsid w:val="00285561"/>
    <w:rsid w:val="002E2E7C"/>
    <w:rsid w:val="00313899"/>
    <w:rsid w:val="00375D31"/>
    <w:rsid w:val="003E6B0D"/>
    <w:rsid w:val="00413F46"/>
    <w:rsid w:val="004442F8"/>
    <w:rsid w:val="004845D4"/>
    <w:rsid w:val="004E7C75"/>
    <w:rsid w:val="005258E7"/>
    <w:rsid w:val="00527425"/>
    <w:rsid w:val="00581644"/>
    <w:rsid w:val="005B5920"/>
    <w:rsid w:val="00695A5F"/>
    <w:rsid w:val="006C30A6"/>
    <w:rsid w:val="00701430"/>
    <w:rsid w:val="00795CF7"/>
    <w:rsid w:val="007D2C1B"/>
    <w:rsid w:val="007F2CA0"/>
    <w:rsid w:val="008604FC"/>
    <w:rsid w:val="00865E91"/>
    <w:rsid w:val="00875B56"/>
    <w:rsid w:val="00877B5C"/>
    <w:rsid w:val="008C76E0"/>
    <w:rsid w:val="008D58D5"/>
    <w:rsid w:val="00927E44"/>
    <w:rsid w:val="00A25A44"/>
    <w:rsid w:val="00A95B30"/>
    <w:rsid w:val="00AD6E7E"/>
    <w:rsid w:val="00B115E1"/>
    <w:rsid w:val="00B90314"/>
    <w:rsid w:val="00BC0920"/>
    <w:rsid w:val="00BD0E0D"/>
    <w:rsid w:val="00C155AB"/>
    <w:rsid w:val="00C23A93"/>
    <w:rsid w:val="00C50C84"/>
    <w:rsid w:val="00C77C73"/>
    <w:rsid w:val="00CA2085"/>
    <w:rsid w:val="00CC30D5"/>
    <w:rsid w:val="00D11B3A"/>
    <w:rsid w:val="00D530A4"/>
    <w:rsid w:val="00D6441E"/>
    <w:rsid w:val="00DE23DA"/>
    <w:rsid w:val="00E7546A"/>
    <w:rsid w:val="00F14721"/>
    <w:rsid w:val="00FA44AB"/>
    <w:rsid w:val="00FA6F82"/>
    <w:rsid w:val="00FD57EA"/>
    <w:rsid w:val="00FE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C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1644"/>
    <w:pPr>
      <w:spacing w:before="100" w:beforeAutospacing="1" w:after="119"/>
    </w:pPr>
  </w:style>
  <w:style w:type="character" w:customStyle="1" w:styleId="s0">
    <w:name w:val="s0"/>
    <w:basedOn w:val="a0"/>
    <w:rsid w:val="002E2E7C"/>
    <w:rPr>
      <w:rFonts w:ascii="Times New Roman" w:hAnsi="Times New Roman" w:cs="Times New Roman" w:hint="default"/>
      <w:b w:val="0"/>
      <w:bCs w:val="0"/>
      <w:i w:val="0"/>
      <w:iCs w:val="0"/>
      <w:color w:val="000000"/>
      <w:spacing w:val="-5"/>
    </w:rPr>
  </w:style>
  <w:style w:type="character" w:customStyle="1" w:styleId="s1">
    <w:name w:val="s1"/>
    <w:basedOn w:val="a0"/>
    <w:rsid w:val="00BC0920"/>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C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1644"/>
    <w:pPr>
      <w:spacing w:before="100" w:beforeAutospacing="1" w:after="119"/>
    </w:pPr>
  </w:style>
  <w:style w:type="character" w:customStyle="1" w:styleId="s0">
    <w:name w:val="s0"/>
    <w:basedOn w:val="a0"/>
    <w:rsid w:val="002E2E7C"/>
    <w:rPr>
      <w:rFonts w:ascii="Times New Roman" w:hAnsi="Times New Roman" w:cs="Times New Roman" w:hint="default"/>
      <w:b w:val="0"/>
      <w:bCs w:val="0"/>
      <w:i w:val="0"/>
      <w:iCs w:val="0"/>
      <w:color w:val="000000"/>
      <w:spacing w:val="-5"/>
    </w:rPr>
  </w:style>
  <w:style w:type="character" w:customStyle="1" w:styleId="s1">
    <w:name w:val="s1"/>
    <w:basedOn w:val="a0"/>
    <w:rsid w:val="00BC0920"/>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Правила оформления, заказа, получения, выдачи, учета, хранения и</vt:lpstr>
    </vt:vector>
  </TitlesOfParts>
  <Company>АНУ</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оформления, заказа, получения, выдачи, учета, хранения и</dc:title>
  <dc:subject/>
  <dc:creator>skokymbekov</dc:creator>
  <cp:keywords/>
  <dc:description/>
  <cp:lastModifiedBy>Гаухар Керейбаева</cp:lastModifiedBy>
  <cp:revision>3</cp:revision>
  <cp:lastPrinted>2015-11-30T04:56:00Z</cp:lastPrinted>
  <dcterms:created xsi:type="dcterms:W3CDTF">2016-07-05T04:38:00Z</dcterms:created>
  <dcterms:modified xsi:type="dcterms:W3CDTF">2016-07-12T04:44:00Z</dcterms:modified>
</cp:coreProperties>
</file>