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5F" w:rsidRPr="000463B7" w:rsidRDefault="0098315F" w:rsidP="000463B7">
      <w:pPr>
        <w:spacing w:after="0" w:line="240" w:lineRule="auto"/>
        <w:rPr>
          <w:rFonts w:ascii="Times New Roman" w:hAnsi="Times New Roman"/>
          <w:b/>
          <w:sz w:val="28"/>
          <w:szCs w:val="28"/>
          <w:lang w:val="kk-KZ"/>
        </w:rPr>
      </w:pPr>
      <w:bookmarkStart w:id="0" w:name="_GoBack"/>
      <w:bookmarkEnd w:id="0"/>
    </w:p>
    <w:p w:rsidR="009125D3" w:rsidRPr="000463B7" w:rsidRDefault="00EE67CD" w:rsidP="009B2983">
      <w:pPr>
        <w:spacing w:after="0" w:line="240" w:lineRule="auto"/>
        <w:jc w:val="center"/>
        <w:rPr>
          <w:rFonts w:ascii="Times New Roman" w:hAnsi="Times New Roman"/>
          <w:b/>
          <w:sz w:val="24"/>
          <w:szCs w:val="24"/>
          <w:u w:val="single"/>
          <w:lang w:val="kk-KZ"/>
        </w:rPr>
      </w:pPr>
      <w:r w:rsidRPr="000463B7">
        <w:rPr>
          <w:rFonts w:ascii="Times New Roman" w:hAnsi="Times New Roman"/>
          <w:b/>
          <w:sz w:val="24"/>
          <w:szCs w:val="24"/>
          <w:lang w:val="kk-KZ"/>
        </w:rPr>
        <w:t>«</w:t>
      </w:r>
      <w:r w:rsidRPr="000463B7">
        <w:rPr>
          <w:rFonts w:ascii="Times New Roman" w:hAnsi="Times New Roman"/>
          <w:b/>
          <w:sz w:val="24"/>
          <w:szCs w:val="24"/>
          <w:u w:val="single"/>
          <w:lang w:val="kk-KZ"/>
        </w:rPr>
        <w:t>Астана – жаңа қала» АЭА» аумағына еркін кедендік аумақ кедендік рәсіміне тауарларды орналастыру тәртібі</w:t>
      </w:r>
      <w:r w:rsidR="00671B42" w:rsidRPr="000463B7">
        <w:rPr>
          <w:rFonts w:ascii="Times New Roman" w:hAnsi="Times New Roman"/>
          <w:b/>
          <w:sz w:val="24"/>
          <w:szCs w:val="24"/>
          <w:lang w:val="kk-KZ"/>
        </w:rPr>
        <w:t>»</w:t>
      </w:r>
    </w:p>
    <w:p w:rsidR="00671B42" w:rsidRPr="000463B7" w:rsidRDefault="00671B42" w:rsidP="000463B7">
      <w:pPr>
        <w:spacing w:after="0" w:line="240" w:lineRule="auto"/>
        <w:rPr>
          <w:rFonts w:ascii="Times New Roman" w:hAnsi="Times New Roman"/>
          <w:sz w:val="24"/>
          <w:szCs w:val="24"/>
          <w:lang w:val="kk-KZ"/>
        </w:rPr>
      </w:pPr>
    </w:p>
    <w:p w:rsidR="00120405" w:rsidRPr="000463B7" w:rsidRDefault="00120405" w:rsidP="000463B7">
      <w:pPr>
        <w:spacing w:after="0" w:line="240" w:lineRule="auto"/>
        <w:rPr>
          <w:rFonts w:ascii="Times New Roman" w:hAnsi="Times New Roman"/>
          <w:sz w:val="24"/>
          <w:szCs w:val="24"/>
          <w:lang w:val="kk-KZ"/>
        </w:rPr>
      </w:pPr>
    </w:p>
    <w:p w:rsidR="00E00A53" w:rsidRPr="000463B7" w:rsidRDefault="00120405" w:rsidP="000463B7">
      <w:pPr>
        <w:spacing w:after="0" w:line="240" w:lineRule="auto"/>
        <w:jc w:val="both"/>
        <w:rPr>
          <w:rFonts w:ascii="Times New Roman" w:hAnsi="Times New Roman"/>
          <w:sz w:val="24"/>
          <w:szCs w:val="24"/>
          <w:lang w:val="kk-KZ"/>
        </w:rPr>
      </w:pPr>
      <w:r w:rsidRPr="000463B7">
        <w:rPr>
          <w:rFonts w:ascii="Times New Roman" w:hAnsi="Times New Roman"/>
          <w:sz w:val="24"/>
          <w:szCs w:val="24"/>
          <w:lang w:val="kk-KZ"/>
        </w:rPr>
        <w:t xml:space="preserve">       </w:t>
      </w:r>
      <w:r w:rsidR="002444D2" w:rsidRPr="000463B7">
        <w:rPr>
          <w:rFonts w:ascii="Times New Roman" w:hAnsi="Times New Roman"/>
          <w:sz w:val="24"/>
          <w:szCs w:val="24"/>
          <w:lang w:val="kk-KZ"/>
        </w:rPr>
        <w:t xml:space="preserve">2018 жылы кедендік реттеу саласында жаңа заң актілерінің яғни, Еуразия экономикалық Одағының және «Қазақстан Республикасындағы кедендік реттеу туралы» Қазақстан Республикасының Кодекстерінің (бұдан әрі – Кодекс) жарық көруіне байланысты, арнайы экономикалық аймағы аумағына әкелінген тауарларға  қатысты кейбір өзгерістер </w:t>
      </w:r>
      <w:r w:rsidR="00EA0B47" w:rsidRPr="000463B7">
        <w:rPr>
          <w:rFonts w:ascii="Times New Roman" w:hAnsi="Times New Roman"/>
          <w:sz w:val="24"/>
          <w:szCs w:val="24"/>
          <w:lang w:val="kk-KZ"/>
        </w:rPr>
        <w:t>енгізілді.</w:t>
      </w:r>
    </w:p>
    <w:p w:rsidR="00E00A53" w:rsidRPr="000463B7" w:rsidRDefault="00120405" w:rsidP="000463B7">
      <w:pPr>
        <w:spacing w:after="0" w:line="240" w:lineRule="auto"/>
        <w:jc w:val="both"/>
        <w:rPr>
          <w:rFonts w:ascii="Times New Roman" w:hAnsi="Times New Roman"/>
          <w:kern w:val="36"/>
          <w:sz w:val="24"/>
          <w:szCs w:val="24"/>
          <w:lang w:val="kk-KZ" w:eastAsia="ru-RU"/>
        </w:rPr>
      </w:pPr>
      <w:r w:rsidRPr="000463B7">
        <w:rPr>
          <w:rFonts w:ascii="Times New Roman" w:hAnsi="Times New Roman"/>
          <w:sz w:val="24"/>
          <w:szCs w:val="24"/>
          <w:lang w:val="kk-KZ"/>
        </w:rPr>
        <w:t xml:space="preserve">       </w:t>
      </w:r>
      <w:r w:rsidR="005A30E4" w:rsidRPr="000463B7">
        <w:rPr>
          <w:rFonts w:ascii="Times New Roman" w:hAnsi="Times New Roman"/>
          <w:kern w:val="36"/>
          <w:sz w:val="24"/>
          <w:szCs w:val="24"/>
          <w:lang w:val="kk-KZ" w:eastAsia="ru-RU"/>
        </w:rPr>
        <w:t xml:space="preserve">Кодекстің 29 бөліміне сәйкес, </w:t>
      </w:r>
      <w:r w:rsidR="005A30E4" w:rsidRPr="000463B7">
        <w:rPr>
          <w:rFonts w:ascii="Times New Roman" w:hAnsi="Times New Roman"/>
          <w:i/>
          <w:kern w:val="36"/>
          <w:sz w:val="24"/>
          <w:szCs w:val="24"/>
          <w:u w:val="single"/>
          <w:lang w:val="kk-KZ" w:eastAsia="ru-RU"/>
        </w:rPr>
        <w:t xml:space="preserve">еркiн кеден аймағының </w:t>
      </w:r>
      <w:r w:rsidR="00D404D3" w:rsidRPr="000463B7">
        <w:rPr>
          <w:rFonts w:ascii="Times New Roman" w:hAnsi="Times New Roman"/>
          <w:bCs/>
          <w:i/>
          <w:kern w:val="36"/>
          <w:sz w:val="24"/>
          <w:szCs w:val="24"/>
          <w:u w:val="single"/>
          <w:lang w:val="kk-KZ" w:eastAsia="ru-RU"/>
        </w:rPr>
        <w:t>(бұдан әрі - ЕКА)</w:t>
      </w:r>
      <w:r w:rsidR="00D404D3" w:rsidRPr="000463B7">
        <w:rPr>
          <w:rFonts w:ascii="Times New Roman" w:hAnsi="Times New Roman"/>
          <w:b/>
          <w:bCs/>
          <w:kern w:val="36"/>
          <w:sz w:val="24"/>
          <w:szCs w:val="24"/>
          <w:lang w:val="kk-KZ" w:eastAsia="ru-RU"/>
        </w:rPr>
        <w:t xml:space="preserve"> </w:t>
      </w:r>
      <w:r w:rsidR="005A30E4" w:rsidRPr="000463B7">
        <w:rPr>
          <w:rFonts w:ascii="Times New Roman" w:hAnsi="Times New Roman"/>
          <w:kern w:val="36"/>
          <w:sz w:val="24"/>
          <w:szCs w:val="24"/>
          <w:lang w:val="kk-KZ" w:eastAsia="ru-RU"/>
        </w:rPr>
        <w:t>кедендiк рәсiмi шетелдік тауарларға және Еуразиялық экономикалық одақтың тауарларына қатысты қолданылатын кедендік рәсім болып табылады, оған сәйкес тауарларды осы кедендік рәсіммен орналастыру және оларды осындай кедендік рәсімге сәйкес пайдалану шарттары сақталған кезде кедендік баждар, салықтар, арнайы, демпингке қарсы, өтемақы баждары төленбей, осындай тауарлар АЭА аумағының шегінде немесе оның бөлігінде қойылады және пайдаланылады.</w:t>
      </w:r>
    </w:p>
    <w:p w:rsidR="00486D73" w:rsidRPr="000463B7" w:rsidRDefault="00120405" w:rsidP="000463B7">
      <w:pPr>
        <w:spacing w:after="0" w:line="240" w:lineRule="auto"/>
        <w:jc w:val="both"/>
        <w:rPr>
          <w:rFonts w:ascii="Times New Roman" w:hAnsi="Times New Roman"/>
          <w:sz w:val="24"/>
          <w:szCs w:val="24"/>
          <w:lang w:val="kk-KZ"/>
        </w:rPr>
      </w:pPr>
      <w:r w:rsidRPr="000463B7">
        <w:rPr>
          <w:rFonts w:ascii="Times New Roman" w:hAnsi="Times New Roman"/>
          <w:kern w:val="36"/>
          <w:sz w:val="24"/>
          <w:szCs w:val="24"/>
          <w:lang w:val="kk-KZ" w:eastAsia="ru-RU"/>
        </w:rPr>
        <w:t xml:space="preserve">       </w:t>
      </w:r>
      <w:r w:rsidR="00486D73" w:rsidRPr="000463B7">
        <w:rPr>
          <w:rFonts w:ascii="Times New Roman" w:hAnsi="Times New Roman"/>
          <w:kern w:val="36"/>
          <w:sz w:val="24"/>
          <w:szCs w:val="24"/>
          <w:lang w:val="kk-KZ" w:eastAsia="ru-RU"/>
        </w:rPr>
        <w:t xml:space="preserve">Кодекстің 29 бөлімі 282 бабының  нормаларына </w:t>
      </w:r>
      <w:r w:rsidR="00BE23DE" w:rsidRPr="000463B7">
        <w:rPr>
          <w:rFonts w:ascii="Times New Roman" w:hAnsi="Times New Roman"/>
          <w:kern w:val="36"/>
          <w:sz w:val="24"/>
          <w:szCs w:val="24"/>
          <w:lang w:val="kk-KZ" w:eastAsia="ru-RU"/>
        </w:rPr>
        <w:t xml:space="preserve">сәйкес, </w:t>
      </w:r>
      <w:r w:rsidR="00BE23DE" w:rsidRPr="000463B7">
        <w:rPr>
          <w:rFonts w:ascii="Times New Roman" w:hAnsi="Times New Roman"/>
          <w:sz w:val="24"/>
          <w:szCs w:val="24"/>
          <w:lang w:val="kk-KZ"/>
        </w:rPr>
        <w:t xml:space="preserve">«Астана – жаңа қала «АЭА» аумағына ЕКА кедендік рәсіміне тауарларды орналастыру </w:t>
      </w:r>
      <w:r w:rsidRPr="000463B7">
        <w:rPr>
          <w:rFonts w:ascii="Times New Roman" w:hAnsi="Times New Roman"/>
          <w:i/>
          <w:sz w:val="24"/>
          <w:szCs w:val="24"/>
          <w:u w:val="single"/>
          <w:lang w:val="kk-KZ"/>
        </w:rPr>
        <w:t>келесідей шарттарды</w:t>
      </w:r>
      <w:r w:rsidRPr="000463B7">
        <w:rPr>
          <w:rFonts w:ascii="Times New Roman" w:hAnsi="Times New Roman"/>
          <w:i/>
          <w:sz w:val="24"/>
          <w:szCs w:val="24"/>
          <w:lang w:val="kk-KZ"/>
        </w:rPr>
        <w:t xml:space="preserve"> </w:t>
      </w:r>
      <w:r w:rsidR="00BE23DE" w:rsidRPr="000463B7">
        <w:rPr>
          <w:rFonts w:ascii="Times New Roman" w:hAnsi="Times New Roman"/>
          <w:sz w:val="24"/>
          <w:szCs w:val="24"/>
          <w:lang w:val="kk-KZ"/>
        </w:rPr>
        <w:t>орындау мақсатында жүзеге асырылады:</w:t>
      </w:r>
    </w:p>
    <w:p w:rsidR="00E00A53" w:rsidRPr="000463B7" w:rsidRDefault="00120405" w:rsidP="000463B7">
      <w:pPr>
        <w:spacing w:after="0" w:line="240" w:lineRule="auto"/>
        <w:jc w:val="both"/>
        <w:rPr>
          <w:rFonts w:ascii="Times New Roman" w:hAnsi="Times New Roman"/>
          <w:sz w:val="24"/>
          <w:szCs w:val="24"/>
          <w:lang w:val="kk-KZ"/>
        </w:rPr>
      </w:pPr>
      <w:r w:rsidRPr="000463B7">
        <w:rPr>
          <w:rFonts w:ascii="Times New Roman" w:hAnsi="Times New Roman"/>
          <w:sz w:val="24"/>
          <w:szCs w:val="24"/>
          <w:lang w:val="kk-KZ"/>
        </w:rPr>
        <w:t xml:space="preserve">       </w:t>
      </w:r>
      <w:r w:rsidR="00AA2579" w:rsidRPr="000463B7">
        <w:rPr>
          <w:rFonts w:ascii="Times New Roman" w:hAnsi="Times New Roman"/>
          <w:sz w:val="24"/>
          <w:szCs w:val="24"/>
          <w:lang w:val="kk-KZ"/>
        </w:rPr>
        <w:t>1) АЭА резиденттерінің (қатысушыларының, субъектілерінің) АЭА аумағында қызметті жүзеге асыру (жүргізу) туралы келісімге (шартқа) (АЭА-дағы қызмет талаптары туралы шартқа, инвестициялық декларацияға, кәсіпкерлік бағдарламаға) сәйкес кәсіпкерлік және өзге де қызметті жүзеге асыруы мақсаттарында, сондай-ақ Қазақстан Республикасының арнайы экономикалық аймақтар туралы заңнамасында айқындалған өзге де мақсаттарда, тауарлардың АЭА резиденттерінің (қатысушыларының, субъектілерінің) АЭА аумағына қоюға және (немесе) АЭА аумағында пайдалануға арналуы;</w:t>
      </w:r>
    </w:p>
    <w:p w:rsidR="00E00A53" w:rsidRPr="000463B7" w:rsidRDefault="00120405" w:rsidP="000463B7">
      <w:pPr>
        <w:spacing w:after="0" w:line="240" w:lineRule="auto"/>
        <w:jc w:val="both"/>
        <w:rPr>
          <w:rFonts w:ascii="Times New Roman" w:eastAsia="Times New Roman" w:hAnsi="Times New Roman"/>
          <w:sz w:val="24"/>
          <w:szCs w:val="24"/>
          <w:lang w:val="kk-KZ" w:eastAsia="ru-RU"/>
        </w:rPr>
      </w:pPr>
      <w:r w:rsidRPr="000463B7">
        <w:rPr>
          <w:rFonts w:ascii="Times New Roman" w:eastAsia="Times New Roman" w:hAnsi="Times New Roman"/>
          <w:sz w:val="24"/>
          <w:szCs w:val="24"/>
          <w:lang w:val="kk-KZ" w:eastAsia="ru-RU"/>
        </w:rPr>
        <w:t xml:space="preserve">       </w:t>
      </w:r>
      <w:r w:rsidR="00161575" w:rsidRPr="000463B7">
        <w:rPr>
          <w:rFonts w:ascii="Times New Roman" w:eastAsia="Times New Roman" w:hAnsi="Times New Roman"/>
          <w:sz w:val="24"/>
          <w:szCs w:val="24"/>
          <w:lang w:val="kk-KZ" w:eastAsia="ru-RU"/>
        </w:rPr>
        <w:t>2) шетелдік тауарларға қатысты тыйым</w:t>
      </w:r>
      <w:r w:rsidRPr="000463B7">
        <w:rPr>
          <w:rFonts w:ascii="Times New Roman" w:eastAsia="Times New Roman" w:hAnsi="Times New Roman"/>
          <w:sz w:val="24"/>
          <w:szCs w:val="24"/>
          <w:lang w:val="kk-KZ" w:eastAsia="ru-RU"/>
        </w:rPr>
        <w:t xml:space="preserve"> салулар мен шектеулерді сақтау.</w:t>
      </w:r>
    </w:p>
    <w:p w:rsidR="00C1047E" w:rsidRPr="000463B7" w:rsidRDefault="00120405" w:rsidP="000463B7">
      <w:pPr>
        <w:spacing w:after="0" w:line="240" w:lineRule="auto"/>
        <w:jc w:val="both"/>
        <w:rPr>
          <w:rFonts w:ascii="Times New Roman" w:eastAsia="Times New Roman" w:hAnsi="Times New Roman"/>
          <w:sz w:val="24"/>
          <w:szCs w:val="24"/>
          <w:lang w:val="kk-KZ" w:eastAsia="ru-RU"/>
        </w:rPr>
      </w:pPr>
      <w:r w:rsidRPr="000463B7">
        <w:rPr>
          <w:rFonts w:ascii="Times New Roman" w:eastAsia="Times New Roman" w:hAnsi="Times New Roman"/>
          <w:sz w:val="24"/>
          <w:szCs w:val="24"/>
          <w:lang w:val="kk-KZ" w:eastAsia="ru-RU"/>
        </w:rPr>
        <w:t xml:space="preserve">       </w:t>
      </w:r>
      <w:r w:rsidR="00C1047E" w:rsidRPr="000463B7">
        <w:rPr>
          <w:rFonts w:ascii="Times New Roman" w:eastAsia="Times New Roman" w:hAnsi="Times New Roman"/>
          <w:sz w:val="24"/>
          <w:szCs w:val="24"/>
          <w:lang w:val="kk-KZ" w:eastAsia="ru-RU"/>
        </w:rPr>
        <w:t xml:space="preserve">Кодекстің 3 бабына сәйкес, тыйым салулар мен шектеулер – Одақ туралы </w:t>
      </w:r>
      <w:hyperlink r:id="rId9" w:anchor="z120" w:history="1">
        <w:r w:rsidR="00C1047E" w:rsidRPr="000463B7">
          <w:rPr>
            <w:rFonts w:ascii="Times New Roman" w:eastAsia="Times New Roman" w:hAnsi="Times New Roman"/>
            <w:sz w:val="24"/>
            <w:szCs w:val="24"/>
            <w:lang w:val="kk-KZ" w:eastAsia="ru-RU"/>
          </w:rPr>
          <w:t>шартқа</w:t>
        </w:r>
      </w:hyperlink>
      <w:r w:rsidR="00C1047E" w:rsidRPr="000463B7">
        <w:rPr>
          <w:rFonts w:ascii="Times New Roman" w:eastAsia="Times New Roman" w:hAnsi="Times New Roman"/>
          <w:sz w:val="24"/>
          <w:szCs w:val="24"/>
          <w:lang w:val="kk-KZ" w:eastAsia="ru-RU"/>
        </w:rPr>
        <w:t xml:space="preserve"> және (немесе) Қазақстан Республикасының заңнамасына сәйкес белгіленген, Еуразиялық экономикалық одақтың кедендік шекарасы арқылы өткізілетін тауарларға қатысты қолданылатын, оның ішінде Одақ туралы </w:t>
      </w:r>
      <w:hyperlink r:id="rId10" w:anchor="z120" w:history="1">
        <w:r w:rsidR="00C1047E" w:rsidRPr="000463B7">
          <w:rPr>
            <w:rFonts w:ascii="Times New Roman" w:eastAsia="Times New Roman" w:hAnsi="Times New Roman"/>
            <w:sz w:val="24"/>
            <w:szCs w:val="24"/>
            <w:lang w:val="kk-KZ" w:eastAsia="ru-RU"/>
          </w:rPr>
          <w:t>шартқа</w:t>
        </w:r>
      </w:hyperlink>
      <w:r w:rsidR="00C1047E" w:rsidRPr="000463B7">
        <w:rPr>
          <w:rFonts w:ascii="Times New Roman" w:eastAsia="Times New Roman" w:hAnsi="Times New Roman"/>
          <w:sz w:val="24"/>
          <w:szCs w:val="24"/>
          <w:lang w:val="kk-KZ" w:eastAsia="ru-RU"/>
        </w:rPr>
        <w:t xml:space="preserve"> сәйкес біржақты тәртіппен енгізілетін тарифтік емес реттеу шаралары, техникалық реттеу шаралары, санитариялық, ветеринариялық-санитариялық және карантиндік фитосанитариялық шаралар, экспорттық бақылау шаралары, оның ішінде әскери мақсаттағы өнімге қатысты шаралар және радиациялық талаптар.</w:t>
      </w:r>
    </w:p>
    <w:p w:rsidR="00FF3353" w:rsidRPr="000463B7" w:rsidRDefault="00120405" w:rsidP="000463B7">
      <w:pPr>
        <w:spacing w:after="0" w:line="240" w:lineRule="auto"/>
        <w:jc w:val="both"/>
        <w:rPr>
          <w:rFonts w:ascii="Times New Roman" w:eastAsia="Times New Roman" w:hAnsi="Times New Roman"/>
          <w:sz w:val="24"/>
          <w:szCs w:val="24"/>
          <w:lang w:val="kk-KZ" w:eastAsia="ru-RU"/>
        </w:rPr>
      </w:pPr>
      <w:r w:rsidRPr="000463B7">
        <w:rPr>
          <w:rFonts w:ascii="Times New Roman" w:eastAsia="Times New Roman" w:hAnsi="Times New Roman"/>
          <w:sz w:val="24"/>
          <w:szCs w:val="24"/>
          <w:lang w:val="kk-KZ" w:eastAsia="ru-RU"/>
        </w:rPr>
        <w:t xml:space="preserve">       </w:t>
      </w:r>
      <w:r w:rsidR="00FF3353" w:rsidRPr="000463B7">
        <w:rPr>
          <w:rFonts w:ascii="Times New Roman" w:eastAsia="Times New Roman" w:hAnsi="Times New Roman"/>
          <w:sz w:val="24"/>
          <w:szCs w:val="24"/>
          <w:lang w:val="kk-KZ" w:eastAsia="ru-RU"/>
        </w:rPr>
        <w:t xml:space="preserve">Сонымен қатар ЕКА кедендік рәсіміне шетелдік тауарларды орналастырған кезде, </w:t>
      </w:r>
      <w:r w:rsidR="00B50BC8" w:rsidRPr="000463B7">
        <w:rPr>
          <w:rFonts w:ascii="Times New Roman" w:eastAsia="Times New Roman" w:hAnsi="Times New Roman"/>
          <w:sz w:val="24"/>
          <w:szCs w:val="24"/>
          <w:lang w:val="kk-KZ" w:eastAsia="ru-RU"/>
        </w:rPr>
        <w:t>техникалық шаралар регламенті бойынша құжаттарды (сәйкестендіру сертификаты, сәйкестендіру туралы декларациясы және т.б.) тапсыру қажет.</w:t>
      </w:r>
    </w:p>
    <w:p w:rsidR="00A17AB2" w:rsidRPr="000463B7" w:rsidRDefault="00120405" w:rsidP="000463B7">
      <w:pPr>
        <w:pStyle w:val="a3"/>
        <w:jc w:val="both"/>
        <w:rPr>
          <w:rFonts w:ascii="Times New Roman" w:hAnsi="Times New Roman"/>
          <w:sz w:val="24"/>
          <w:szCs w:val="24"/>
          <w:lang w:val="kk-KZ"/>
        </w:rPr>
      </w:pPr>
      <w:r w:rsidRPr="000463B7">
        <w:rPr>
          <w:rFonts w:ascii="Times New Roman" w:hAnsi="Times New Roman"/>
          <w:sz w:val="24"/>
          <w:szCs w:val="24"/>
          <w:lang w:val="kk-KZ"/>
        </w:rPr>
        <w:t xml:space="preserve">       </w:t>
      </w:r>
      <w:r w:rsidR="00683B54" w:rsidRPr="000463B7">
        <w:rPr>
          <w:rFonts w:ascii="Times New Roman" w:hAnsi="Times New Roman"/>
          <w:sz w:val="24"/>
          <w:szCs w:val="24"/>
          <w:lang w:val="kk-KZ"/>
        </w:rPr>
        <w:t>ЕКА кедендік рәсіміне орналастырылатын т</w:t>
      </w:r>
      <w:r w:rsidR="003828FC" w:rsidRPr="000463B7">
        <w:rPr>
          <w:rFonts w:ascii="Times New Roman" w:hAnsi="Times New Roman"/>
          <w:sz w:val="24"/>
          <w:szCs w:val="24"/>
          <w:lang w:val="kk-KZ"/>
        </w:rPr>
        <w:t xml:space="preserve">ауарлардың, «Астана – жаңа қала «АЭА» аумағына әкелінетін тауарлардың декларанттары болып, АЭА </w:t>
      </w:r>
      <w:r w:rsidR="00710210" w:rsidRPr="000463B7">
        <w:rPr>
          <w:rFonts w:ascii="Times New Roman" w:hAnsi="Times New Roman"/>
          <w:sz w:val="24"/>
          <w:szCs w:val="24"/>
          <w:lang w:val="kk-KZ"/>
        </w:rPr>
        <w:t>резиденттері (қатысушылары, субъектілері)</w:t>
      </w:r>
      <w:r w:rsidR="009E61D3" w:rsidRPr="000463B7">
        <w:rPr>
          <w:rFonts w:ascii="Times New Roman" w:hAnsi="Times New Roman"/>
          <w:sz w:val="24"/>
          <w:szCs w:val="24"/>
          <w:lang w:val="kk-KZ"/>
        </w:rPr>
        <w:t xml:space="preserve"> бола алады.</w:t>
      </w:r>
    </w:p>
    <w:p w:rsidR="00AA0B07" w:rsidRPr="000463B7" w:rsidRDefault="00120405" w:rsidP="000463B7">
      <w:pPr>
        <w:pStyle w:val="a3"/>
        <w:jc w:val="both"/>
        <w:rPr>
          <w:rFonts w:ascii="Times New Roman" w:hAnsi="Times New Roman"/>
          <w:sz w:val="24"/>
          <w:szCs w:val="24"/>
          <w:lang w:val="kk-KZ"/>
        </w:rPr>
      </w:pPr>
      <w:r w:rsidRPr="000463B7">
        <w:rPr>
          <w:rFonts w:ascii="Times New Roman" w:hAnsi="Times New Roman"/>
          <w:sz w:val="24"/>
          <w:szCs w:val="24"/>
          <w:lang w:val="kk-KZ"/>
        </w:rPr>
        <w:t xml:space="preserve">       </w:t>
      </w:r>
      <w:r w:rsidR="00AA0B07" w:rsidRPr="000463B7">
        <w:rPr>
          <w:rFonts w:ascii="Times New Roman" w:hAnsi="Times New Roman"/>
          <w:sz w:val="24"/>
          <w:szCs w:val="24"/>
          <w:lang w:val="kk-KZ"/>
        </w:rPr>
        <w:t>Сонымен қатар Кодекстің 282 бабын</w:t>
      </w:r>
      <w:r w:rsidR="00E87108" w:rsidRPr="000463B7">
        <w:rPr>
          <w:rFonts w:ascii="Times New Roman" w:hAnsi="Times New Roman"/>
          <w:sz w:val="24"/>
          <w:szCs w:val="24"/>
          <w:lang w:val="kk-KZ"/>
        </w:rPr>
        <w:t>дағы</w:t>
      </w:r>
      <w:r w:rsidR="00AA0B07" w:rsidRPr="000463B7">
        <w:rPr>
          <w:rFonts w:ascii="Times New Roman" w:hAnsi="Times New Roman"/>
          <w:sz w:val="24"/>
          <w:szCs w:val="24"/>
          <w:lang w:val="kk-KZ"/>
        </w:rPr>
        <w:t xml:space="preserve"> </w:t>
      </w:r>
      <w:r w:rsidR="00E87108" w:rsidRPr="000463B7">
        <w:rPr>
          <w:rFonts w:ascii="Times New Roman" w:hAnsi="Times New Roman"/>
          <w:sz w:val="24"/>
          <w:szCs w:val="24"/>
          <w:lang w:val="kk-KZ"/>
        </w:rPr>
        <w:t xml:space="preserve">ЕКА кедендік рәсіміне </w:t>
      </w:r>
      <w:r w:rsidR="00AA0B07" w:rsidRPr="000463B7">
        <w:rPr>
          <w:rFonts w:ascii="Times New Roman" w:hAnsi="Times New Roman"/>
          <w:sz w:val="24"/>
          <w:szCs w:val="24"/>
          <w:lang w:val="kk-KZ"/>
        </w:rPr>
        <w:t xml:space="preserve">сәйкес, </w:t>
      </w:r>
      <w:r w:rsidR="009451BC" w:rsidRPr="000463B7">
        <w:rPr>
          <w:rFonts w:ascii="Times New Roman" w:hAnsi="Times New Roman"/>
          <w:sz w:val="24"/>
          <w:szCs w:val="24"/>
          <w:lang w:val="kk-KZ"/>
        </w:rPr>
        <w:t>тауарларды қолдануға қатысты келесі</w:t>
      </w:r>
      <w:r w:rsidR="001F6408" w:rsidRPr="000463B7">
        <w:rPr>
          <w:rFonts w:ascii="Times New Roman" w:hAnsi="Times New Roman"/>
          <w:sz w:val="24"/>
          <w:szCs w:val="24"/>
          <w:lang w:val="kk-KZ"/>
        </w:rPr>
        <w:t>д</w:t>
      </w:r>
      <w:r w:rsidR="009451BC" w:rsidRPr="000463B7">
        <w:rPr>
          <w:rFonts w:ascii="Times New Roman" w:hAnsi="Times New Roman"/>
          <w:sz w:val="24"/>
          <w:szCs w:val="24"/>
          <w:lang w:val="kk-KZ"/>
        </w:rPr>
        <w:t>ей шарттар қарастырылған:</w:t>
      </w:r>
    </w:p>
    <w:p w:rsidR="00A17AB2" w:rsidRPr="000463B7" w:rsidRDefault="00120405" w:rsidP="000463B7">
      <w:pPr>
        <w:spacing w:after="0" w:line="240" w:lineRule="auto"/>
        <w:jc w:val="both"/>
        <w:rPr>
          <w:rFonts w:ascii="Times New Roman" w:eastAsia="Times New Roman" w:hAnsi="Times New Roman"/>
          <w:sz w:val="24"/>
          <w:szCs w:val="24"/>
          <w:lang w:val="kk-KZ" w:eastAsia="ru-RU"/>
        </w:rPr>
      </w:pPr>
      <w:r w:rsidRPr="000463B7">
        <w:rPr>
          <w:rFonts w:ascii="Times New Roman" w:hAnsi="Times New Roman"/>
          <w:sz w:val="24"/>
          <w:szCs w:val="24"/>
          <w:lang w:val="kk-KZ"/>
        </w:rPr>
        <w:t xml:space="preserve">       </w:t>
      </w:r>
      <w:r w:rsidR="00F97321" w:rsidRPr="000463B7">
        <w:rPr>
          <w:rFonts w:ascii="Times New Roman" w:hAnsi="Times New Roman"/>
          <w:sz w:val="24"/>
          <w:szCs w:val="24"/>
          <w:lang w:val="kk-KZ"/>
        </w:rPr>
        <w:t xml:space="preserve">1) </w:t>
      </w:r>
      <w:r w:rsidR="00770E34" w:rsidRPr="000463B7">
        <w:rPr>
          <w:rFonts w:ascii="Times New Roman" w:hAnsi="Times New Roman"/>
          <w:sz w:val="24"/>
          <w:szCs w:val="24"/>
          <w:lang w:val="kk-KZ"/>
        </w:rPr>
        <w:t>Е</w:t>
      </w:r>
      <w:r w:rsidR="00F97321" w:rsidRPr="000463B7">
        <w:rPr>
          <w:rFonts w:ascii="Times New Roman" w:hAnsi="Times New Roman"/>
          <w:sz w:val="24"/>
          <w:szCs w:val="24"/>
          <w:lang w:val="kk-KZ"/>
        </w:rPr>
        <w:t>ркін кеден аймағы кедендік рәсімімен орналастырылған тауарларды АЭА жұмыс істеу мерзімі немесе АЭА аумағында еркін кеден аймағы кедендік рәсімінің қолданылу мерзімі ішінде не тұлға АЭА резиденті (қатысушысы, субъектісі) мәртебесін жоғалтқанға дейін АЭА аумағына қою және тауарлардың АЭА аумағында болуы</w:t>
      </w:r>
      <w:r w:rsidRPr="000463B7">
        <w:rPr>
          <w:rFonts w:ascii="Times New Roman" w:hAnsi="Times New Roman"/>
          <w:sz w:val="24"/>
          <w:szCs w:val="24"/>
          <w:lang w:val="kk-KZ"/>
        </w:rPr>
        <w:t>;</w:t>
      </w:r>
    </w:p>
    <w:p w:rsidR="006D7890" w:rsidRPr="000463B7" w:rsidRDefault="00120405" w:rsidP="000463B7">
      <w:pPr>
        <w:pStyle w:val="a3"/>
        <w:jc w:val="both"/>
        <w:rPr>
          <w:rFonts w:ascii="Times New Roman" w:hAnsi="Times New Roman"/>
          <w:sz w:val="24"/>
          <w:szCs w:val="24"/>
          <w:lang w:val="kk-KZ" w:eastAsia="ru-RU"/>
        </w:rPr>
      </w:pPr>
      <w:r w:rsidRPr="000463B7">
        <w:rPr>
          <w:rFonts w:ascii="Times New Roman" w:hAnsi="Times New Roman"/>
          <w:sz w:val="24"/>
          <w:szCs w:val="24"/>
          <w:lang w:val="kk-KZ" w:eastAsia="ru-RU"/>
        </w:rPr>
        <w:t xml:space="preserve">       </w:t>
      </w:r>
      <w:r w:rsidR="00D60B77" w:rsidRPr="000463B7">
        <w:rPr>
          <w:rFonts w:ascii="Times New Roman" w:hAnsi="Times New Roman"/>
          <w:sz w:val="24"/>
          <w:szCs w:val="24"/>
          <w:lang w:val="kk-KZ" w:eastAsia="ru-RU"/>
        </w:rPr>
        <w:t>2</w:t>
      </w:r>
      <w:r w:rsidR="00D60B77" w:rsidRPr="000463B7">
        <w:rPr>
          <w:rFonts w:ascii="Times New Roman" w:hAnsi="Times New Roman"/>
          <w:sz w:val="24"/>
          <w:szCs w:val="24"/>
          <w:lang w:val="kk-KZ"/>
        </w:rPr>
        <w:t xml:space="preserve">) </w:t>
      </w:r>
      <w:r w:rsidR="006D7890" w:rsidRPr="000463B7">
        <w:rPr>
          <w:rFonts w:ascii="Times New Roman" w:hAnsi="Times New Roman"/>
          <w:sz w:val="24"/>
          <w:szCs w:val="24"/>
          <w:lang w:val="kk-KZ" w:eastAsia="ru-RU"/>
        </w:rPr>
        <w:t>АЭА аумағына еркін кеден аймағы кедендік рәсімімен орналастырылған тауарларды:</w:t>
      </w:r>
    </w:p>
    <w:p w:rsidR="001474C0" w:rsidRPr="000463B7" w:rsidRDefault="006D7890" w:rsidP="000463B7">
      <w:pPr>
        <w:pStyle w:val="a3"/>
        <w:jc w:val="both"/>
        <w:rPr>
          <w:rFonts w:ascii="Times New Roman" w:hAnsi="Times New Roman"/>
          <w:sz w:val="24"/>
          <w:szCs w:val="24"/>
          <w:lang w:val="kk-KZ" w:eastAsia="ru-RU"/>
        </w:rPr>
      </w:pPr>
      <w:r w:rsidRPr="000463B7">
        <w:rPr>
          <w:rFonts w:ascii="Times New Roman" w:hAnsi="Times New Roman"/>
          <w:sz w:val="24"/>
          <w:szCs w:val="24"/>
          <w:lang w:val="kk-KZ" w:eastAsia="ru-RU"/>
        </w:rPr>
        <w:t xml:space="preserve">      АЭА аумағында қызметті жүзеге асыру (жүргізу) туралы келісімге (шартқа) (АЭА-дағы қызмет талаптары туралы шартқа, инвестициялық декларацияға, кәсіпкерлік бағдарламаға) не </w:t>
      </w:r>
      <w:r w:rsidRPr="000463B7">
        <w:rPr>
          <w:rFonts w:ascii="Times New Roman" w:hAnsi="Times New Roman"/>
          <w:sz w:val="24"/>
          <w:szCs w:val="24"/>
          <w:lang w:val="kk-KZ" w:eastAsia="ru-RU"/>
        </w:rPr>
        <w:lastRenderedPageBreak/>
        <w:t>Қазақстан Республикасының арнайы экономикалық аймақтар туралы заңнамасында белгіленген өзге де мақсаттарға;</w:t>
      </w:r>
    </w:p>
    <w:p w:rsidR="001474C0" w:rsidRPr="000463B7" w:rsidRDefault="00120405" w:rsidP="000463B7">
      <w:pPr>
        <w:pStyle w:val="a3"/>
        <w:jc w:val="both"/>
        <w:rPr>
          <w:rFonts w:ascii="Times New Roman" w:hAnsi="Times New Roman"/>
          <w:sz w:val="24"/>
          <w:szCs w:val="24"/>
          <w:lang w:val="kk-KZ"/>
        </w:rPr>
      </w:pPr>
      <w:r w:rsidRPr="000463B7">
        <w:rPr>
          <w:rFonts w:ascii="Times New Roman" w:hAnsi="Times New Roman"/>
          <w:sz w:val="24"/>
          <w:szCs w:val="24"/>
          <w:lang w:val="kk-KZ"/>
        </w:rPr>
        <w:t xml:space="preserve">      </w:t>
      </w:r>
      <w:r w:rsidR="001474C0" w:rsidRPr="000463B7">
        <w:rPr>
          <w:rFonts w:ascii="Times New Roman" w:hAnsi="Times New Roman"/>
          <w:sz w:val="24"/>
          <w:szCs w:val="24"/>
          <w:lang w:val="kk-KZ"/>
        </w:rPr>
        <w:t xml:space="preserve">3)  АЭА аумағында ЕКА кедендік рәсіміне орналастырылған тауарларды қолдану және қойылуы: </w:t>
      </w:r>
    </w:p>
    <w:p w:rsidR="001474C0" w:rsidRPr="000463B7" w:rsidRDefault="00120405" w:rsidP="000463B7">
      <w:pPr>
        <w:pStyle w:val="a3"/>
        <w:jc w:val="both"/>
        <w:rPr>
          <w:rFonts w:ascii="Times New Roman" w:hAnsi="Times New Roman"/>
          <w:sz w:val="24"/>
          <w:szCs w:val="24"/>
          <w:lang w:val="kk-KZ"/>
        </w:rPr>
      </w:pPr>
      <w:r w:rsidRPr="000463B7">
        <w:rPr>
          <w:rFonts w:ascii="Times New Roman" w:hAnsi="Times New Roman"/>
          <w:sz w:val="24"/>
          <w:szCs w:val="24"/>
          <w:lang w:val="kk-KZ"/>
        </w:rPr>
        <w:t xml:space="preserve">      </w:t>
      </w:r>
      <w:r w:rsidR="001474C0" w:rsidRPr="000463B7">
        <w:rPr>
          <w:rFonts w:ascii="Times New Roman" w:hAnsi="Times New Roman"/>
          <w:sz w:val="24"/>
          <w:szCs w:val="24"/>
          <w:lang w:val="kk-KZ"/>
        </w:rPr>
        <w:t xml:space="preserve">осындай тауарлардың декларанты не осы Кодексте айқындалған өзге </w:t>
      </w:r>
      <w:r w:rsidR="007237FB" w:rsidRPr="000463B7">
        <w:rPr>
          <w:rFonts w:ascii="Times New Roman" w:hAnsi="Times New Roman"/>
          <w:sz w:val="24"/>
          <w:szCs w:val="24"/>
          <w:lang w:val="kk-KZ"/>
        </w:rPr>
        <w:t>де тұлғалармен жүзеге асырылады;</w:t>
      </w:r>
    </w:p>
    <w:p w:rsidR="00E43BD6" w:rsidRPr="000463B7" w:rsidRDefault="00120405" w:rsidP="000463B7">
      <w:pPr>
        <w:pStyle w:val="a3"/>
        <w:jc w:val="both"/>
        <w:rPr>
          <w:rFonts w:ascii="Times New Roman" w:hAnsi="Times New Roman"/>
          <w:sz w:val="24"/>
          <w:szCs w:val="24"/>
          <w:lang w:val="kk-KZ"/>
        </w:rPr>
      </w:pPr>
      <w:r w:rsidRPr="000463B7">
        <w:rPr>
          <w:rFonts w:ascii="Times New Roman" w:hAnsi="Times New Roman"/>
          <w:sz w:val="24"/>
          <w:szCs w:val="24"/>
          <w:lang w:val="kk-KZ"/>
        </w:rPr>
        <w:t xml:space="preserve">      </w:t>
      </w:r>
      <w:r w:rsidR="0064622D" w:rsidRPr="000463B7">
        <w:rPr>
          <w:rFonts w:ascii="Times New Roman" w:hAnsi="Times New Roman"/>
          <w:sz w:val="24"/>
          <w:szCs w:val="24"/>
          <w:lang w:val="kk-KZ"/>
        </w:rPr>
        <w:t>4) еркін кеден аймағы кедендік рәсімімен орналастырылған тауарларға қатысты осы Кодекстің 285-бабына сәйкес әрекеттерді жасау еркін кеден аймағы кедендік рәсіміне сәйкес тауарларды пайдалану шарттары болып табылады</w:t>
      </w:r>
      <w:r w:rsidR="007237FB" w:rsidRPr="000463B7">
        <w:rPr>
          <w:rFonts w:ascii="Times New Roman" w:hAnsi="Times New Roman"/>
          <w:sz w:val="24"/>
          <w:szCs w:val="24"/>
          <w:lang w:val="kk-KZ"/>
        </w:rPr>
        <w:t>:</w:t>
      </w:r>
    </w:p>
    <w:p w:rsidR="00F81384" w:rsidRPr="000463B7" w:rsidRDefault="00120405" w:rsidP="000463B7">
      <w:pPr>
        <w:pStyle w:val="a3"/>
        <w:jc w:val="both"/>
        <w:rPr>
          <w:rFonts w:ascii="Times New Roman" w:hAnsi="Times New Roman"/>
          <w:sz w:val="24"/>
          <w:szCs w:val="24"/>
          <w:lang w:val="kk-KZ"/>
        </w:rPr>
      </w:pPr>
      <w:r w:rsidRPr="000463B7">
        <w:rPr>
          <w:rFonts w:ascii="Times New Roman" w:hAnsi="Times New Roman"/>
          <w:sz w:val="24"/>
          <w:szCs w:val="24"/>
          <w:lang w:val="kk-KZ"/>
        </w:rPr>
        <w:t xml:space="preserve">      </w:t>
      </w:r>
      <w:r w:rsidR="00F81384" w:rsidRPr="000463B7">
        <w:rPr>
          <w:rFonts w:ascii="Times New Roman" w:hAnsi="Times New Roman"/>
          <w:sz w:val="24"/>
          <w:szCs w:val="24"/>
          <w:lang w:val="kk-KZ"/>
        </w:rPr>
        <w:t>1) сақтауды;</w:t>
      </w:r>
    </w:p>
    <w:p w:rsidR="00F81384" w:rsidRPr="000463B7" w:rsidRDefault="00F81384" w:rsidP="000463B7">
      <w:pPr>
        <w:pStyle w:val="a3"/>
        <w:jc w:val="both"/>
        <w:rPr>
          <w:rFonts w:ascii="Times New Roman" w:hAnsi="Times New Roman"/>
          <w:sz w:val="24"/>
          <w:szCs w:val="24"/>
          <w:lang w:val="kk-KZ"/>
        </w:rPr>
      </w:pPr>
      <w:r w:rsidRPr="000463B7">
        <w:rPr>
          <w:rFonts w:ascii="Times New Roman" w:hAnsi="Times New Roman"/>
          <w:sz w:val="24"/>
          <w:szCs w:val="24"/>
          <w:lang w:val="kk-KZ"/>
        </w:rPr>
        <w:t>      2) тауарларды тиеу (түсіру) жөніндегі операцияларды және сақтауға байланысты өзге де жүк операцияларын;</w:t>
      </w:r>
    </w:p>
    <w:p w:rsidR="0038658F" w:rsidRPr="000463B7" w:rsidRDefault="00F81384" w:rsidP="000463B7">
      <w:pPr>
        <w:pStyle w:val="a3"/>
        <w:jc w:val="both"/>
        <w:rPr>
          <w:rFonts w:ascii="Times New Roman" w:hAnsi="Times New Roman"/>
          <w:sz w:val="24"/>
          <w:szCs w:val="24"/>
          <w:lang w:val="kk-KZ"/>
        </w:rPr>
      </w:pPr>
      <w:r w:rsidRPr="000463B7">
        <w:rPr>
          <w:rFonts w:ascii="Times New Roman" w:hAnsi="Times New Roman"/>
          <w:sz w:val="24"/>
          <w:szCs w:val="24"/>
          <w:lang w:val="kk-KZ"/>
        </w:rPr>
        <w:t xml:space="preserve">      </w:t>
      </w:r>
      <w:r w:rsidR="00120405" w:rsidRPr="000463B7">
        <w:rPr>
          <w:rFonts w:ascii="Times New Roman" w:hAnsi="Times New Roman"/>
          <w:sz w:val="24"/>
          <w:szCs w:val="24"/>
          <w:lang w:val="kk-KZ"/>
        </w:rPr>
        <w:t>3</w:t>
      </w:r>
      <w:r w:rsidRPr="000463B7">
        <w:rPr>
          <w:rFonts w:ascii="Times New Roman" w:hAnsi="Times New Roman"/>
          <w:sz w:val="24"/>
          <w:szCs w:val="24"/>
          <w:lang w:val="kk-KZ"/>
        </w:rPr>
        <w:t>) тауарлардың сақталуын қамтамасыз ету үшін қажетті операцияларды, сондай-ақ партияларды бөлшектеуді, жөнелтілімдерді қалыптастыруды, сұрыптауды, орауды, қайта орауды, таңбалауды қоса алғанда, тауарларды тасымалдауға (тасуға) дайындау жөніндегі әдеттегі операцияларды, тауар сапасын жақсарту жөніндегі операцияларды;</w:t>
      </w:r>
      <w:r w:rsidR="0038658F" w:rsidRPr="000463B7">
        <w:rPr>
          <w:rFonts w:ascii="Times New Roman" w:hAnsi="Times New Roman"/>
          <w:sz w:val="24"/>
          <w:szCs w:val="24"/>
          <w:lang w:val="kk-KZ"/>
        </w:rPr>
        <w:t xml:space="preserve"> </w:t>
      </w:r>
    </w:p>
    <w:p w:rsidR="00E00A53" w:rsidRPr="000463B7" w:rsidRDefault="00120405" w:rsidP="000463B7">
      <w:pPr>
        <w:pStyle w:val="a3"/>
        <w:jc w:val="both"/>
        <w:rPr>
          <w:rFonts w:ascii="Times New Roman" w:hAnsi="Times New Roman"/>
          <w:sz w:val="24"/>
          <w:szCs w:val="24"/>
          <w:lang w:val="kk-KZ"/>
        </w:rPr>
      </w:pPr>
      <w:r w:rsidRPr="000463B7">
        <w:rPr>
          <w:rFonts w:ascii="Times New Roman" w:hAnsi="Times New Roman"/>
          <w:sz w:val="24"/>
          <w:szCs w:val="24"/>
          <w:lang w:val="kk-KZ"/>
        </w:rPr>
        <w:t xml:space="preserve">      </w:t>
      </w:r>
      <w:r w:rsidR="0038658F" w:rsidRPr="000463B7">
        <w:rPr>
          <w:rFonts w:ascii="Times New Roman" w:hAnsi="Times New Roman"/>
          <w:sz w:val="24"/>
          <w:szCs w:val="24"/>
          <w:lang w:val="kk-KZ"/>
        </w:rPr>
        <w:t>4) тауарларды қайта өңдеу (өңдеу), тауарларды дайындау (жинауды, бөлшектеуді, монтаждауды, шақтауды қоса алғанда), тауарларды жөндеу немесе оларға техникалық қызмет көрсету жөніндегі операциялар;</w:t>
      </w:r>
    </w:p>
    <w:p w:rsidR="00E00A53" w:rsidRPr="000463B7" w:rsidRDefault="00120405" w:rsidP="000463B7">
      <w:pPr>
        <w:spacing w:after="0" w:line="240" w:lineRule="auto"/>
        <w:jc w:val="both"/>
        <w:rPr>
          <w:rFonts w:ascii="Times New Roman" w:hAnsi="Times New Roman"/>
          <w:sz w:val="24"/>
          <w:szCs w:val="24"/>
          <w:lang w:val="kk-KZ"/>
        </w:rPr>
      </w:pPr>
      <w:r w:rsidRPr="000463B7">
        <w:rPr>
          <w:rFonts w:ascii="Times New Roman" w:hAnsi="Times New Roman"/>
          <w:sz w:val="24"/>
          <w:szCs w:val="24"/>
          <w:lang w:val="kk-KZ"/>
        </w:rPr>
        <w:t xml:space="preserve">      </w:t>
      </w:r>
      <w:r w:rsidR="00916461" w:rsidRPr="000463B7">
        <w:rPr>
          <w:rFonts w:ascii="Times New Roman" w:hAnsi="Times New Roman"/>
          <w:sz w:val="24"/>
          <w:szCs w:val="24"/>
          <w:lang w:val="kk-KZ"/>
        </w:rPr>
        <w:t xml:space="preserve">5) тауарлардың тұтынылуы Комиссия айқындайтын жағдайларда, осы тармақтың </w:t>
      </w:r>
      <w:r w:rsidRPr="000463B7">
        <w:rPr>
          <w:rFonts w:ascii="Times New Roman" w:hAnsi="Times New Roman"/>
          <w:sz w:val="24"/>
          <w:szCs w:val="24"/>
          <w:lang w:val="kk-KZ"/>
        </w:rPr>
        <w:t xml:space="preserve">        </w:t>
      </w:r>
      <w:r w:rsidR="00916461" w:rsidRPr="000463B7">
        <w:rPr>
          <w:rFonts w:ascii="Times New Roman" w:hAnsi="Times New Roman"/>
          <w:sz w:val="24"/>
          <w:szCs w:val="24"/>
          <w:lang w:val="kk-KZ"/>
        </w:rPr>
        <w:t>4) тармақшасында көрсетілген еркін кеден аймағы кедендік рәсімімен орналастырылған тауарларды қайта өңдеу жөніндегі операцияларды жасау кезінде тауарлардың жұмсалуына (тұтынылуына) қарағанда өзгеше болуын;</w:t>
      </w:r>
    </w:p>
    <w:p w:rsidR="00E00A53" w:rsidRPr="000463B7" w:rsidRDefault="00120405" w:rsidP="000463B7">
      <w:pPr>
        <w:spacing w:after="0" w:line="240" w:lineRule="auto"/>
        <w:jc w:val="both"/>
        <w:rPr>
          <w:rFonts w:ascii="Times New Roman" w:hAnsi="Times New Roman"/>
          <w:sz w:val="24"/>
          <w:szCs w:val="24"/>
          <w:lang w:val="kk-KZ"/>
        </w:rPr>
      </w:pPr>
      <w:r w:rsidRPr="000463B7">
        <w:rPr>
          <w:rFonts w:ascii="Times New Roman" w:hAnsi="Times New Roman"/>
          <w:sz w:val="24"/>
          <w:szCs w:val="24"/>
          <w:lang w:val="kk-KZ"/>
        </w:rPr>
        <w:t xml:space="preserve">        </w:t>
      </w:r>
      <w:r w:rsidR="009241AE" w:rsidRPr="000463B7">
        <w:rPr>
          <w:rFonts w:ascii="Times New Roman" w:hAnsi="Times New Roman"/>
          <w:sz w:val="24"/>
          <w:szCs w:val="24"/>
          <w:lang w:val="kk-KZ"/>
        </w:rPr>
        <w:t>6) тауарлардың сынамаларын және (немесе) үлгілерін іріктеуді қоса алғанда, кез келген операцияларды жасауға жол беріледі.</w:t>
      </w:r>
    </w:p>
    <w:p w:rsidR="0050597B" w:rsidRPr="000463B7" w:rsidRDefault="00120405" w:rsidP="000463B7">
      <w:pPr>
        <w:spacing w:after="0" w:line="240" w:lineRule="auto"/>
        <w:jc w:val="both"/>
        <w:rPr>
          <w:rFonts w:ascii="Times New Roman" w:hAnsi="Times New Roman"/>
          <w:sz w:val="24"/>
          <w:szCs w:val="24"/>
          <w:lang w:val="kk-KZ"/>
        </w:rPr>
      </w:pPr>
      <w:r w:rsidRPr="000463B7">
        <w:rPr>
          <w:rFonts w:ascii="Times New Roman" w:hAnsi="Times New Roman"/>
          <w:sz w:val="24"/>
          <w:szCs w:val="24"/>
          <w:lang w:val="kk-KZ"/>
        </w:rPr>
        <w:t xml:space="preserve">        </w:t>
      </w:r>
      <w:r w:rsidR="0050597B" w:rsidRPr="000463B7">
        <w:rPr>
          <w:rFonts w:ascii="Times New Roman" w:hAnsi="Times New Roman"/>
          <w:sz w:val="24"/>
          <w:szCs w:val="24"/>
          <w:lang w:val="kk-KZ"/>
        </w:rPr>
        <w:t>Қайта өңдеу операциялары өткізілетін Еуразия Одағының тауарлары, міндетті түрде еркін кедендік аймақ кедендік рәсіміне орналастыруы тиіс.</w:t>
      </w:r>
    </w:p>
    <w:p w:rsidR="0050597B" w:rsidRPr="000463B7" w:rsidRDefault="00120405" w:rsidP="000463B7">
      <w:pPr>
        <w:spacing w:after="0" w:line="240" w:lineRule="auto"/>
        <w:jc w:val="both"/>
        <w:rPr>
          <w:rFonts w:ascii="Times New Roman" w:hAnsi="Times New Roman"/>
          <w:sz w:val="24"/>
          <w:szCs w:val="24"/>
          <w:lang w:val="kk-KZ"/>
        </w:rPr>
      </w:pPr>
      <w:r w:rsidRPr="000463B7">
        <w:rPr>
          <w:rFonts w:ascii="Times New Roman" w:hAnsi="Times New Roman"/>
          <w:sz w:val="24"/>
          <w:szCs w:val="24"/>
          <w:lang w:val="kk-KZ"/>
        </w:rPr>
        <w:t xml:space="preserve">        </w:t>
      </w:r>
      <w:r w:rsidR="00F2620E" w:rsidRPr="000463B7">
        <w:rPr>
          <w:rFonts w:ascii="Times New Roman" w:hAnsi="Times New Roman"/>
          <w:sz w:val="24"/>
          <w:szCs w:val="24"/>
          <w:lang w:val="kk-KZ"/>
        </w:rPr>
        <w:t xml:space="preserve">АЭА-ның жұмыс істеуі тоқтатылған немесе АЭА аумағында еркін кеден аймағы кедендік рәсімін қолдануды тоқтату туралы шешім қабылданған кезде не тұлға АЭА резиденті (қатысушысы, субъектісі) мәртебесін жоғалтқан кезде еркін кеден аймағы кедендік рәсіміне сәйкес тауарларды пайдаланудың осы баптың 5-тармағында айқындалған шарттары осы Кодекстің 287-бабының </w:t>
      </w:r>
      <w:hyperlink r:id="rId11" w:anchor="z4308" w:history="1">
        <w:r w:rsidR="00F2620E" w:rsidRPr="000463B7">
          <w:rPr>
            <w:rFonts w:ascii="Times New Roman" w:hAnsi="Times New Roman"/>
            <w:sz w:val="24"/>
            <w:szCs w:val="24"/>
            <w:lang w:val="kk-KZ"/>
          </w:rPr>
          <w:t>3</w:t>
        </w:r>
      </w:hyperlink>
      <w:r w:rsidR="00F2620E" w:rsidRPr="000463B7">
        <w:rPr>
          <w:rFonts w:ascii="Times New Roman" w:hAnsi="Times New Roman"/>
          <w:sz w:val="24"/>
          <w:szCs w:val="24"/>
          <w:lang w:val="kk-KZ"/>
        </w:rPr>
        <w:t xml:space="preserve"> және </w:t>
      </w:r>
      <w:hyperlink r:id="rId12" w:anchor="z4311" w:history="1">
        <w:r w:rsidR="00F2620E" w:rsidRPr="000463B7">
          <w:rPr>
            <w:rFonts w:ascii="Times New Roman" w:hAnsi="Times New Roman"/>
            <w:sz w:val="24"/>
            <w:szCs w:val="24"/>
            <w:lang w:val="kk-KZ"/>
          </w:rPr>
          <w:t>4-тармақтарына</w:t>
        </w:r>
      </w:hyperlink>
      <w:r w:rsidR="00F2620E" w:rsidRPr="000463B7">
        <w:rPr>
          <w:rFonts w:ascii="Times New Roman" w:hAnsi="Times New Roman"/>
          <w:sz w:val="24"/>
          <w:szCs w:val="24"/>
          <w:lang w:val="kk-KZ"/>
        </w:rPr>
        <w:t xml:space="preserve"> сәйкес осы кедендік рәсім аяқталғанға немесе оның қолданылуы тоқтатылғанға дейін сақталуға тиіс.</w:t>
      </w:r>
    </w:p>
    <w:p w:rsidR="0050597B" w:rsidRPr="000463B7" w:rsidRDefault="0050597B" w:rsidP="000463B7">
      <w:pPr>
        <w:spacing w:after="0" w:line="240" w:lineRule="auto"/>
        <w:ind w:firstLine="708"/>
        <w:jc w:val="both"/>
        <w:rPr>
          <w:rFonts w:ascii="Times New Roman" w:hAnsi="Times New Roman"/>
          <w:sz w:val="28"/>
          <w:szCs w:val="28"/>
          <w:lang w:val="kk-KZ"/>
        </w:rPr>
      </w:pPr>
    </w:p>
    <w:p w:rsidR="00E00A53" w:rsidRPr="000463B7" w:rsidRDefault="00E00A53" w:rsidP="000463B7">
      <w:pPr>
        <w:spacing w:after="0" w:line="240" w:lineRule="auto"/>
        <w:rPr>
          <w:rFonts w:ascii="Times New Roman" w:hAnsi="Times New Roman"/>
          <w:sz w:val="24"/>
          <w:szCs w:val="24"/>
          <w:lang w:val="kk-KZ"/>
        </w:rPr>
      </w:pPr>
    </w:p>
    <w:p w:rsidR="007237FB" w:rsidRPr="000463B7" w:rsidRDefault="007237FB" w:rsidP="000463B7">
      <w:pPr>
        <w:spacing w:after="0" w:line="240" w:lineRule="auto"/>
        <w:rPr>
          <w:rFonts w:ascii="Times New Roman" w:hAnsi="Times New Roman"/>
          <w:sz w:val="24"/>
          <w:szCs w:val="24"/>
          <w:lang w:val="kk-KZ"/>
        </w:rPr>
      </w:pPr>
    </w:p>
    <w:p w:rsidR="00671B42" w:rsidRPr="000463B7" w:rsidRDefault="006D58EF" w:rsidP="000463B7">
      <w:pPr>
        <w:pStyle w:val="a3"/>
        <w:rPr>
          <w:rFonts w:ascii="Times New Roman" w:hAnsi="Times New Roman"/>
          <w:b/>
          <w:sz w:val="24"/>
          <w:szCs w:val="24"/>
          <w:lang w:val="kk-KZ" w:eastAsia="zh-CN" w:bidi="hi-IN"/>
        </w:rPr>
      </w:pPr>
      <w:r w:rsidRPr="000463B7">
        <w:rPr>
          <w:rFonts w:ascii="Times New Roman" w:hAnsi="Times New Roman"/>
          <w:b/>
          <w:sz w:val="24"/>
          <w:szCs w:val="24"/>
          <w:lang w:val="kk-KZ" w:eastAsia="zh-CN" w:bidi="hi-IN"/>
        </w:rPr>
        <w:t>М</w:t>
      </w:r>
      <w:r w:rsidR="00671B42" w:rsidRPr="000463B7">
        <w:rPr>
          <w:rFonts w:ascii="Times New Roman" w:hAnsi="Times New Roman"/>
          <w:b/>
          <w:sz w:val="24"/>
          <w:szCs w:val="24"/>
          <w:lang w:val="kk-KZ" w:eastAsia="zh-CN" w:bidi="hi-IN"/>
        </w:rPr>
        <w:t>.</w:t>
      </w:r>
      <w:r w:rsidRPr="000463B7">
        <w:rPr>
          <w:rFonts w:ascii="Times New Roman" w:hAnsi="Times New Roman"/>
          <w:b/>
          <w:sz w:val="24"/>
          <w:szCs w:val="24"/>
          <w:lang w:val="kk-KZ" w:eastAsia="zh-CN" w:bidi="hi-IN"/>
        </w:rPr>
        <w:t xml:space="preserve"> Атыгаева</w:t>
      </w:r>
      <w:r w:rsidR="00671B42" w:rsidRPr="000463B7">
        <w:rPr>
          <w:rFonts w:ascii="Times New Roman" w:hAnsi="Times New Roman"/>
          <w:b/>
          <w:sz w:val="24"/>
          <w:szCs w:val="24"/>
          <w:lang w:val="kk-KZ" w:eastAsia="zh-CN" w:bidi="hi-IN"/>
        </w:rPr>
        <w:t xml:space="preserve">, </w:t>
      </w:r>
    </w:p>
    <w:p w:rsidR="009125D3" w:rsidRPr="000463B7" w:rsidRDefault="009125D3" w:rsidP="000463B7">
      <w:pPr>
        <w:pStyle w:val="a3"/>
        <w:rPr>
          <w:rFonts w:ascii="Times New Roman" w:hAnsi="Times New Roman"/>
          <w:b/>
          <w:sz w:val="24"/>
          <w:szCs w:val="24"/>
          <w:lang w:val="kk-KZ" w:eastAsia="zh-CN" w:bidi="hi-IN"/>
        </w:rPr>
      </w:pPr>
      <w:r w:rsidRPr="000463B7">
        <w:rPr>
          <w:rFonts w:ascii="Times New Roman" w:hAnsi="Times New Roman"/>
          <w:b/>
          <w:sz w:val="24"/>
          <w:szCs w:val="24"/>
          <w:lang w:val="kk-KZ" w:eastAsia="zh-CN" w:bidi="hi-IN"/>
        </w:rPr>
        <w:t>Астана қаласы бойынша МКД</w:t>
      </w:r>
    </w:p>
    <w:p w:rsidR="009125D3" w:rsidRPr="000463B7" w:rsidRDefault="009125D3" w:rsidP="000463B7">
      <w:pPr>
        <w:pStyle w:val="a3"/>
        <w:rPr>
          <w:rFonts w:ascii="Times New Roman" w:hAnsi="Times New Roman"/>
          <w:b/>
          <w:sz w:val="24"/>
          <w:szCs w:val="24"/>
          <w:lang w:val="kk-KZ" w:eastAsia="zh-CN" w:bidi="hi-IN"/>
        </w:rPr>
      </w:pPr>
      <w:r w:rsidRPr="000463B7">
        <w:rPr>
          <w:rFonts w:ascii="Times New Roman" w:hAnsi="Times New Roman"/>
          <w:b/>
          <w:sz w:val="24"/>
          <w:szCs w:val="24"/>
          <w:lang w:val="kk-KZ" w:eastAsia="zh-CN" w:bidi="hi-IN"/>
        </w:rPr>
        <w:t xml:space="preserve">«Астана – жаңа кала» АЭА» </w:t>
      </w:r>
    </w:p>
    <w:p w:rsidR="009125D3" w:rsidRPr="000463B7" w:rsidRDefault="009125D3" w:rsidP="000463B7">
      <w:pPr>
        <w:pStyle w:val="a3"/>
        <w:rPr>
          <w:rFonts w:ascii="Times New Roman" w:hAnsi="Times New Roman"/>
          <w:b/>
          <w:sz w:val="24"/>
          <w:szCs w:val="24"/>
          <w:lang w:val="kk-KZ" w:eastAsia="zh-CN" w:bidi="hi-IN"/>
        </w:rPr>
      </w:pPr>
      <w:r w:rsidRPr="000463B7">
        <w:rPr>
          <w:rFonts w:ascii="Times New Roman" w:hAnsi="Times New Roman"/>
          <w:b/>
          <w:sz w:val="24"/>
          <w:szCs w:val="24"/>
          <w:lang w:val="kk-KZ" w:eastAsia="zh-CN" w:bidi="hi-IN"/>
        </w:rPr>
        <w:t>кеден бекеті</w:t>
      </w:r>
      <w:r w:rsidR="00671B42" w:rsidRPr="000463B7">
        <w:rPr>
          <w:rFonts w:ascii="Times New Roman" w:hAnsi="Times New Roman"/>
          <w:b/>
          <w:sz w:val="24"/>
          <w:szCs w:val="24"/>
          <w:lang w:val="kk-KZ" w:eastAsia="zh-CN" w:bidi="hi-IN"/>
        </w:rPr>
        <w:t xml:space="preserve">нің </w:t>
      </w:r>
      <w:r w:rsidR="006A4E4A" w:rsidRPr="000463B7">
        <w:rPr>
          <w:rFonts w:ascii="Times New Roman" w:hAnsi="Times New Roman"/>
          <w:b/>
          <w:sz w:val="24"/>
          <w:szCs w:val="24"/>
          <w:lang w:val="kk-KZ" w:eastAsia="zh-CN" w:bidi="hi-IN"/>
        </w:rPr>
        <w:t>жетекші</w:t>
      </w:r>
      <w:r w:rsidR="00671B42" w:rsidRPr="000463B7">
        <w:rPr>
          <w:rFonts w:ascii="Times New Roman" w:hAnsi="Times New Roman"/>
          <w:b/>
          <w:sz w:val="24"/>
          <w:szCs w:val="24"/>
          <w:lang w:val="kk-KZ" w:eastAsia="zh-CN" w:bidi="hi-IN"/>
        </w:rPr>
        <w:t xml:space="preserve"> маманы</w:t>
      </w: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p w:rsidR="009125D3" w:rsidRPr="000463B7" w:rsidRDefault="009125D3" w:rsidP="000463B7">
      <w:pPr>
        <w:spacing w:after="0" w:line="240" w:lineRule="auto"/>
        <w:rPr>
          <w:rFonts w:ascii="Times New Roman" w:hAnsi="Times New Roman"/>
          <w:sz w:val="24"/>
          <w:szCs w:val="24"/>
          <w:lang w:val="kk-KZ"/>
        </w:rPr>
      </w:pPr>
    </w:p>
    <w:sectPr w:rsidR="009125D3" w:rsidRPr="000463B7" w:rsidSect="006A4E4A">
      <w:headerReference w:type="default" r:id="rId13"/>
      <w:pgSz w:w="11906" w:h="16838"/>
      <w:pgMar w:top="1276" w:right="707"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AF" w:rsidRDefault="002C58AF" w:rsidP="00C62F3D">
      <w:pPr>
        <w:spacing w:after="0" w:line="240" w:lineRule="auto"/>
      </w:pPr>
      <w:r>
        <w:separator/>
      </w:r>
    </w:p>
  </w:endnote>
  <w:endnote w:type="continuationSeparator" w:id="0">
    <w:p w:rsidR="002C58AF" w:rsidRDefault="002C58AF" w:rsidP="00C6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AF" w:rsidRDefault="002C58AF" w:rsidP="00C62F3D">
      <w:pPr>
        <w:spacing w:after="0" w:line="240" w:lineRule="auto"/>
      </w:pPr>
      <w:r>
        <w:separator/>
      </w:r>
    </w:p>
  </w:footnote>
  <w:footnote w:type="continuationSeparator" w:id="0">
    <w:p w:rsidR="002C58AF" w:rsidRDefault="002C58AF" w:rsidP="00C62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3D" w:rsidRDefault="00C62F3D">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6264910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62F3D" w:rsidRPr="00C62F3D" w:rsidRDefault="00C62F3D">
                          <w:pPr>
                            <w:rPr>
                              <w:rFonts w:ascii="Times New Roman" w:hAnsi="Times New Roman"/>
                              <w:color w:val="0C0000"/>
                              <w:sz w:val="14"/>
                            </w:rPr>
                          </w:pPr>
                          <w:r>
                            <w:rPr>
                              <w:rFonts w:ascii="Times New Roman" w:hAnsi="Times New Roman"/>
                              <w:color w:val="0C0000"/>
                              <w:sz w:val="14"/>
                            </w:rPr>
                            <w:t xml:space="preserve">30.03.2018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3.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" filled="f" stroked="f" strokeweight=".5pt">
              <v:fill o:detectmouseclick="t"/>
              <v:textbox style="layout-flow:vertical;mso-layout-flow-alt:bottom-to-top">
                <w:txbxContent>
                  <w:p w:rsidR="00C62F3D" w:rsidRPr="00C62F3D" w:rsidRDefault="00C62F3D">
                    <w:pPr>
                      <w:rPr>
                        <w:rFonts w:ascii="Times New Roman" w:hAnsi="Times New Roman"/>
                        <w:color w:val="0C0000"/>
                        <w:sz w:val="14"/>
                      </w:rPr>
                    </w:pPr>
                    <w:r>
                      <w:rPr>
                        <w:rFonts w:ascii="Times New Roman" w:hAnsi="Times New Roman"/>
                        <w:color w:val="0C0000"/>
                        <w:sz w:val="14"/>
                      </w:rPr>
                      <w:t xml:space="preserve">30.03.2018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6CC"/>
    <w:multiLevelType w:val="hybridMultilevel"/>
    <w:tmpl w:val="DED4F894"/>
    <w:lvl w:ilvl="0" w:tplc="ECFE52F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FB"/>
    <w:rsid w:val="000463B7"/>
    <w:rsid w:val="000611D6"/>
    <w:rsid w:val="00120405"/>
    <w:rsid w:val="0013513B"/>
    <w:rsid w:val="001474C0"/>
    <w:rsid w:val="0015233D"/>
    <w:rsid w:val="00161575"/>
    <w:rsid w:val="0016424D"/>
    <w:rsid w:val="001A2F82"/>
    <w:rsid w:val="001C71D4"/>
    <w:rsid w:val="001F6408"/>
    <w:rsid w:val="001F7E07"/>
    <w:rsid w:val="002054EC"/>
    <w:rsid w:val="00213706"/>
    <w:rsid w:val="00225639"/>
    <w:rsid w:val="002444D2"/>
    <w:rsid w:val="00252430"/>
    <w:rsid w:val="00284120"/>
    <w:rsid w:val="0029384C"/>
    <w:rsid w:val="002C58AF"/>
    <w:rsid w:val="002C5B7D"/>
    <w:rsid w:val="00323F1E"/>
    <w:rsid w:val="003505B4"/>
    <w:rsid w:val="00356FBD"/>
    <w:rsid w:val="003733F2"/>
    <w:rsid w:val="003828FC"/>
    <w:rsid w:val="0038658F"/>
    <w:rsid w:val="004152AB"/>
    <w:rsid w:val="004266DB"/>
    <w:rsid w:val="00427A53"/>
    <w:rsid w:val="00486D73"/>
    <w:rsid w:val="0049287D"/>
    <w:rsid w:val="004A2A20"/>
    <w:rsid w:val="0050597B"/>
    <w:rsid w:val="005A30E4"/>
    <w:rsid w:val="006250DE"/>
    <w:rsid w:val="0064622D"/>
    <w:rsid w:val="00652155"/>
    <w:rsid w:val="00671B42"/>
    <w:rsid w:val="00683B54"/>
    <w:rsid w:val="006A4E4A"/>
    <w:rsid w:val="006C0EFD"/>
    <w:rsid w:val="006C592D"/>
    <w:rsid w:val="006D58EF"/>
    <w:rsid w:val="006D7890"/>
    <w:rsid w:val="006E13EB"/>
    <w:rsid w:val="00710210"/>
    <w:rsid w:val="007237FB"/>
    <w:rsid w:val="00723E9D"/>
    <w:rsid w:val="007465B1"/>
    <w:rsid w:val="00770E34"/>
    <w:rsid w:val="00774DB9"/>
    <w:rsid w:val="007E4C46"/>
    <w:rsid w:val="007E7E70"/>
    <w:rsid w:val="007F7CA4"/>
    <w:rsid w:val="00884C85"/>
    <w:rsid w:val="00896B17"/>
    <w:rsid w:val="00896D1B"/>
    <w:rsid w:val="008C10FB"/>
    <w:rsid w:val="008C5F5D"/>
    <w:rsid w:val="008E7A87"/>
    <w:rsid w:val="009125D3"/>
    <w:rsid w:val="00916461"/>
    <w:rsid w:val="009241AE"/>
    <w:rsid w:val="009451BC"/>
    <w:rsid w:val="0098315F"/>
    <w:rsid w:val="009B2983"/>
    <w:rsid w:val="009B7C36"/>
    <w:rsid w:val="009E61D3"/>
    <w:rsid w:val="00A17AB2"/>
    <w:rsid w:val="00A21482"/>
    <w:rsid w:val="00A31354"/>
    <w:rsid w:val="00A605B7"/>
    <w:rsid w:val="00AA0B07"/>
    <w:rsid w:val="00AA2579"/>
    <w:rsid w:val="00AC39EC"/>
    <w:rsid w:val="00B0694E"/>
    <w:rsid w:val="00B50BC8"/>
    <w:rsid w:val="00B55B5D"/>
    <w:rsid w:val="00B67887"/>
    <w:rsid w:val="00BA118C"/>
    <w:rsid w:val="00BE23DE"/>
    <w:rsid w:val="00C058AD"/>
    <w:rsid w:val="00C1047E"/>
    <w:rsid w:val="00C62F3D"/>
    <w:rsid w:val="00C74E6B"/>
    <w:rsid w:val="00CD1A1A"/>
    <w:rsid w:val="00D04FEB"/>
    <w:rsid w:val="00D404D3"/>
    <w:rsid w:val="00D60B77"/>
    <w:rsid w:val="00D87A57"/>
    <w:rsid w:val="00DF359C"/>
    <w:rsid w:val="00E00A53"/>
    <w:rsid w:val="00E43BD6"/>
    <w:rsid w:val="00E87108"/>
    <w:rsid w:val="00EA0B47"/>
    <w:rsid w:val="00EB3E39"/>
    <w:rsid w:val="00EB41F6"/>
    <w:rsid w:val="00EE67CD"/>
    <w:rsid w:val="00F2620E"/>
    <w:rsid w:val="00F326CF"/>
    <w:rsid w:val="00F40652"/>
    <w:rsid w:val="00F4530E"/>
    <w:rsid w:val="00F63025"/>
    <w:rsid w:val="00F81384"/>
    <w:rsid w:val="00F97321"/>
    <w:rsid w:val="00FB03B2"/>
    <w:rsid w:val="00FC1901"/>
    <w:rsid w:val="00FD7DDB"/>
    <w:rsid w:val="00FE3A9F"/>
    <w:rsid w:val="00FF3353"/>
    <w:rsid w:val="00FF3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D3"/>
    <w:rPr>
      <w:rFonts w:ascii="Calibri" w:eastAsia="Calibri" w:hAnsi="Calibri" w:cs="Times New Roman"/>
    </w:rPr>
  </w:style>
  <w:style w:type="paragraph" w:styleId="1">
    <w:name w:val="heading 1"/>
    <w:basedOn w:val="a"/>
    <w:link w:val="10"/>
    <w:uiPriority w:val="9"/>
    <w:qFormat/>
    <w:rsid w:val="009125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9125D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5D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125D3"/>
    <w:rPr>
      <w:rFonts w:ascii="Cambria" w:eastAsia="Times New Roman" w:hAnsi="Cambria" w:cs="Times New Roman"/>
      <w:b/>
      <w:bCs/>
      <w:sz w:val="26"/>
      <w:szCs w:val="26"/>
    </w:rPr>
  </w:style>
  <w:style w:type="paragraph" w:styleId="a3">
    <w:name w:val="No Spacing"/>
    <w:uiPriority w:val="1"/>
    <w:qFormat/>
    <w:rsid w:val="009125D3"/>
    <w:pPr>
      <w:spacing w:after="0" w:line="240" w:lineRule="auto"/>
    </w:pPr>
    <w:rPr>
      <w:rFonts w:ascii="Calibri" w:eastAsia="Calibri" w:hAnsi="Calibri" w:cs="Times New Roman"/>
    </w:rPr>
  </w:style>
  <w:style w:type="paragraph" w:styleId="a4">
    <w:name w:val="List Paragraph"/>
    <w:basedOn w:val="a"/>
    <w:uiPriority w:val="34"/>
    <w:qFormat/>
    <w:rsid w:val="004152AB"/>
    <w:pPr>
      <w:ind w:left="720"/>
      <w:contextualSpacing/>
    </w:pPr>
  </w:style>
  <w:style w:type="character" w:styleId="a5">
    <w:name w:val="Hyperlink"/>
    <w:basedOn w:val="a0"/>
    <w:uiPriority w:val="99"/>
    <w:semiHidden/>
    <w:unhideWhenUsed/>
    <w:rsid w:val="00D04FEB"/>
    <w:rPr>
      <w:color w:val="0000FF"/>
      <w:u w:val="single"/>
    </w:rPr>
  </w:style>
  <w:style w:type="paragraph" w:styleId="a6">
    <w:name w:val="Normal (Web)"/>
    <w:basedOn w:val="a"/>
    <w:uiPriority w:val="99"/>
    <w:unhideWhenUsed/>
    <w:rsid w:val="00EB41F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84C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4C85"/>
    <w:rPr>
      <w:rFonts w:ascii="Tahoma" w:eastAsia="Calibri" w:hAnsi="Tahoma" w:cs="Tahoma"/>
      <w:sz w:val="16"/>
      <w:szCs w:val="16"/>
    </w:rPr>
  </w:style>
  <w:style w:type="paragraph" w:styleId="a9">
    <w:name w:val="header"/>
    <w:basedOn w:val="a"/>
    <w:link w:val="aa"/>
    <w:uiPriority w:val="99"/>
    <w:unhideWhenUsed/>
    <w:rsid w:val="00C62F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2F3D"/>
    <w:rPr>
      <w:rFonts w:ascii="Calibri" w:eastAsia="Calibri" w:hAnsi="Calibri" w:cs="Times New Roman"/>
    </w:rPr>
  </w:style>
  <w:style w:type="paragraph" w:styleId="ab">
    <w:name w:val="footer"/>
    <w:basedOn w:val="a"/>
    <w:link w:val="ac"/>
    <w:uiPriority w:val="99"/>
    <w:unhideWhenUsed/>
    <w:rsid w:val="00C62F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2F3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D3"/>
    <w:rPr>
      <w:rFonts w:ascii="Calibri" w:eastAsia="Calibri" w:hAnsi="Calibri" w:cs="Times New Roman"/>
    </w:rPr>
  </w:style>
  <w:style w:type="paragraph" w:styleId="1">
    <w:name w:val="heading 1"/>
    <w:basedOn w:val="a"/>
    <w:link w:val="10"/>
    <w:uiPriority w:val="9"/>
    <w:qFormat/>
    <w:rsid w:val="009125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9125D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5D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125D3"/>
    <w:rPr>
      <w:rFonts w:ascii="Cambria" w:eastAsia="Times New Roman" w:hAnsi="Cambria" w:cs="Times New Roman"/>
      <w:b/>
      <w:bCs/>
      <w:sz w:val="26"/>
      <w:szCs w:val="26"/>
    </w:rPr>
  </w:style>
  <w:style w:type="paragraph" w:styleId="a3">
    <w:name w:val="No Spacing"/>
    <w:uiPriority w:val="1"/>
    <w:qFormat/>
    <w:rsid w:val="009125D3"/>
    <w:pPr>
      <w:spacing w:after="0" w:line="240" w:lineRule="auto"/>
    </w:pPr>
    <w:rPr>
      <w:rFonts w:ascii="Calibri" w:eastAsia="Calibri" w:hAnsi="Calibri" w:cs="Times New Roman"/>
    </w:rPr>
  </w:style>
  <w:style w:type="paragraph" w:styleId="a4">
    <w:name w:val="List Paragraph"/>
    <w:basedOn w:val="a"/>
    <w:uiPriority w:val="34"/>
    <w:qFormat/>
    <w:rsid w:val="004152AB"/>
    <w:pPr>
      <w:ind w:left="720"/>
      <w:contextualSpacing/>
    </w:pPr>
  </w:style>
  <w:style w:type="character" w:styleId="a5">
    <w:name w:val="Hyperlink"/>
    <w:basedOn w:val="a0"/>
    <w:uiPriority w:val="99"/>
    <w:semiHidden/>
    <w:unhideWhenUsed/>
    <w:rsid w:val="00D04FEB"/>
    <w:rPr>
      <w:color w:val="0000FF"/>
      <w:u w:val="single"/>
    </w:rPr>
  </w:style>
  <w:style w:type="paragraph" w:styleId="a6">
    <w:name w:val="Normal (Web)"/>
    <w:basedOn w:val="a"/>
    <w:uiPriority w:val="99"/>
    <w:unhideWhenUsed/>
    <w:rsid w:val="00EB41F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84C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4C85"/>
    <w:rPr>
      <w:rFonts w:ascii="Tahoma" w:eastAsia="Calibri" w:hAnsi="Tahoma" w:cs="Tahoma"/>
      <w:sz w:val="16"/>
      <w:szCs w:val="16"/>
    </w:rPr>
  </w:style>
  <w:style w:type="paragraph" w:styleId="a9">
    <w:name w:val="header"/>
    <w:basedOn w:val="a"/>
    <w:link w:val="aa"/>
    <w:uiPriority w:val="99"/>
    <w:unhideWhenUsed/>
    <w:rsid w:val="00C62F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2F3D"/>
    <w:rPr>
      <w:rFonts w:ascii="Calibri" w:eastAsia="Calibri" w:hAnsi="Calibri" w:cs="Times New Roman"/>
    </w:rPr>
  </w:style>
  <w:style w:type="paragraph" w:styleId="ab">
    <w:name w:val="footer"/>
    <w:basedOn w:val="a"/>
    <w:link w:val="ac"/>
    <w:uiPriority w:val="99"/>
    <w:unhideWhenUsed/>
    <w:rsid w:val="00C62F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2F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8579">
      <w:bodyDiv w:val="1"/>
      <w:marLeft w:val="0"/>
      <w:marRight w:val="0"/>
      <w:marTop w:val="0"/>
      <w:marBottom w:val="0"/>
      <w:divBdr>
        <w:top w:val="none" w:sz="0" w:space="0" w:color="auto"/>
        <w:left w:val="none" w:sz="0" w:space="0" w:color="auto"/>
        <w:bottom w:val="none" w:sz="0" w:space="0" w:color="auto"/>
        <w:right w:val="none" w:sz="0" w:space="0" w:color="auto"/>
      </w:divBdr>
    </w:div>
    <w:div w:id="198012121">
      <w:bodyDiv w:val="1"/>
      <w:marLeft w:val="0"/>
      <w:marRight w:val="0"/>
      <w:marTop w:val="0"/>
      <w:marBottom w:val="0"/>
      <w:divBdr>
        <w:top w:val="none" w:sz="0" w:space="0" w:color="auto"/>
        <w:left w:val="none" w:sz="0" w:space="0" w:color="auto"/>
        <w:bottom w:val="none" w:sz="0" w:space="0" w:color="auto"/>
        <w:right w:val="none" w:sz="0" w:space="0" w:color="auto"/>
      </w:divBdr>
    </w:div>
    <w:div w:id="210315454">
      <w:bodyDiv w:val="1"/>
      <w:marLeft w:val="0"/>
      <w:marRight w:val="0"/>
      <w:marTop w:val="0"/>
      <w:marBottom w:val="0"/>
      <w:divBdr>
        <w:top w:val="none" w:sz="0" w:space="0" w:color="auto"/>
        <w:left w:val="none" w:sz="0" w:space="0" w:color="auto"/>
        <w:bottom w:val="none" w:sz="0" w:space="0" w:color="auto"/>
        <w:right w:val="none" w:sz="0" w:space="0" w:color="auto"/>
      </w:divBdr>
    </w:div>
    <w:div w:id="249584628">
      <w:bodyDiv w:val="1"/>
      <w:marLeft w:val="0"/>
      <w:marRight w:val="0"/>
      <w:marTop w:val="0"/>
      <w:marBottom w:val="0"/>
      <w:divBdr>
        <w:top w:val="none" w:sz="0" w:space="0" w:color="auto"/>
        <w:left w:val="none" w:sz="0" w:space="0" w:color="auto"/>
        <w:bottom w:val="none" w:sz="0" w:space="0" w:color="auto"/>
        <w:right w:val="none" w:sz="0" w:space="0" w:color="auto"/>
      </w:divBdr>
    </w:div>
    <w:div w:id="585918437">
      <w:bodyDiv w:val="1"/>
      <w:marLeft w:val="0"/>
      <w:marRight w:val="0"/>
      <w:marTop w:val="0"/>
      <w:marBottom w:val="0"/>
      <w:divBdr>
        <w:top w:val="none" w:sz="0" w:space="0" w:color="auto"/>
        <w:left w:val="none" w:sz="0" w:space="0" w:color="auto"/>
        <w:bottom w:val="none" w:sz="0" w:space="0" w:color="auto"/>
        <w:right w:val="none" w:sz="0" w:space="0" w:color="auto"/>
      </w:divBdr>
    </w:div>
    <w:div w:id="18778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kaz/docs/K17000001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kaz/docs/K17000001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61.43.123/kaz/docs/Z1400000240" TargetMode="External"/><Relationship Id="rId4" Type="http://schemas.microsoft.com/office/2007/relationships/stylesWithEffects" Target="stylesWithEffects.xml"/><Relationship Id="rId9" Type="http://schemas.openxmlformats.org/officeDocument/2006/relationships/hyperlink" Target="http://10.61.43.123/kaz/docs/Z14000002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8399-3602-4A8C-BF5B-877E6AE0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Канафин</dc:creator>
  <cp:lastModifiedBy>Альмира Сериккызы</cp:lastModifiedBy>
  <cp:revision>5</cp:revision>
  <cp:lastPrinted>2018-03-28T10:47:00Z</cp:lastPrinted>
  <dcterms:created xsi:type="dcterms:W3CDTF">2018-03-30T08:47:00Z</dcterms:created>
  <dcterms:modified xsi:type="dcterms:W3CDTF">2018-03-30T09:34:00Z</dcterms:modified>
</cp:coreProperties>
</file>