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2E" w:rsidRDefault="00C7782E" w:rsidP="00C7782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5245EF">
        <w:rPr>
          <w:rFonts w:ascii="Times New Roman" w:hAnsi="Times New Roman"/>
          <w:b/>
          <w:bCs/>
          <w:sz w:val="28"/>
          <w:szCs w:val="28"/>
        </w:rPr>
        <w:t>Возврат НДС</w:t>
      </w:r>
    </w:p>
    <w:p w:rsidR="00C7782E" w:rsidRPr="00C7782E" w:rsidRDefault="00C7782E" w:rsidP="00C7782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C7782E" w:rsidRPr="005245EF" w:rsidRDefault="00C7782E" w:rsidP="00C778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45EF">
        <w:rPr>
          <w:rFonts w:ascii="Times New Roman" w:hAnsi="Times New Roman"/>
          <w:sz w:val="28"/>
          <w:szCs w:val="28"/>
        </w:rPr>
        <w:t xml:space="preserve">Налоговый кодекс дополнен статьей 273-1, регламентирующей особенности возврата превышения НДС, в случаях превышения НДС: </w:t>
      </w:r>
    </w:p>
    <w:p w:rsidR="00C7782E" w:rsidRPr="005245EF" w:rsidRDefault="00C7782E" w:rsidP="00C778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45EF">
        <w:rPr>
          <w:rFonts w:ascii="Times New Roman" w:hAnsi="Times New Roman"/>
          <w:sz w:val="28"/>
          <w:szCs w:val="28"/>
        </w:rPr>
        <w:t xml:space="preserve">- накопленного до начала экспортных операций, в период геологоразведочных работ и обустройства месторождения, налогоплательщикам, осуществляющим деятельность в рамках контракта на </w:t>
      </w:r>
      <w:proofErr w:type="spellStart"/>
      <w:r w:rsidRPr="005245EF">
        <w:rPr>
          <w:rFonts w:ascii="Times New Roman" w:hAnsi="Times New Roman"/>
          <w:sz w:val="28"/>
          <w:szCs w:val="28"/>
        </w:rPr>
        <w:t>недропользование</w:t>
      </w:r>
      <w:proofErr w:type="spellEnd"/>
      <w:r w:rsidRPr="005245EF">
        <w:rPr>
          <w:rFonts w:ascii="Times New Roman" w:hAnsi="Times New Roman"/>
          <w:sz w:val="28"/>
          <w:szCs w:val="28"/>
        </w:rPr>
        <w:t xml:space="preserve">; </w:t>
      </w:r>
    </w:p>
    <w:p w:rsidR="00C7782E" w:rsidRPr="005245EF" w:rsidRDefault="00C7782E" w:rsidP="00C778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45EF">
        <w:rPr>
          <w:rFonts w:ascii="Times New Roman" w:hAnsi="Times New Roman"/>
          <w:sz w:val="28"/>
          <w:szCs w:val="28"/>
        </w:rPr>
        <w:t xml:space="preserve">- образованного в период строительства зданий и сооружений производственного назначения, впервые вводимых в </w:t>
      </w:r>
      <w:proofErr w:type="spellStart"/>
      <w:r w:rsidRPr="005245EF">
        <w:rPr>
          <w:rFonts w:ascii="Times New Roman" w:hAnsi="Times New Roman"/>
          <w:sz w:val="28"/>
          <w:szCs w:val="28"/>
        </w:rPr>
        <w:t>эксплуатациюорганизациями</w:t>
      </w:r>
      <w:proofErr w:type="spellEnd"/>
      <w:r w:rsidRPr="005245EF">
        <w:rPr>
          <w:rFonts w:ascii="Times New Roman" w:hAnsi="Times New Roman"/>
          <w:sz w:val="28"/>
          <w:szCs w:val="28"/>
        </w:rPr>
        <w:t xml:space="preserve">, осуществляющими деятельность на территории СЭЗ или вновь образованными организациями, реализующими инвестиционный приоритетный проект; </w:t>
      </w:r>
    </w:p>
    <w:p w:rsidR="00C7782E" w:rsidRPr="005245EF" w:rsidRDefault="00C7782E" w:rsidP="00C778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45EF">
        <w:rPr>
          <w:rFonts w:ascii="Times New Roman" w:hAnsi="Times New Roman"/>
          <w:sz w:val="28"/>
          <w:szCs w:val="28"/>
        </w:rPr>
        <w:t xml:space="preserve">внесено уточнение в редакцию пункта 3 статьи 272 Налогового кодекса, которое позволит получить </w:t>
      </w:r>
      <w:proofErr w:type="spellStart"/>
      <w:r w:rsidRPr="005245EF">
        <w:rPr>
          <w:rFonts w:ascii="Times New Roman" w:hAnsi="Times New Roman"/>
          <w:sz w:val="28"/>
          <w:szCs w:val="28"/>
        </w:rPr>
        <w:t>экспортоориентированным</w:t>
      </w:r>
      <w:proofErr w:type="spellEnd"/>
      <w:r w:rsidRPr="005245EF">
        <w:rPr>
          <w:rFonts w:ascii="Times New Roman" w:hAnsi="Times New Roman"/>
          <w:sz w:val="28"/>
          <w:szCs w:val="28"/>
        </w:rPr>
        <w:t xml:space="preserve"> компаниям возврат всего превышения НДС, накопленного на конец налогового периода, при одновременном соблюдении установленных условий по постоянной реализации и наличию в общем облагаемом обороте не менее 70 процентов оборота по реализации, облагаемого по нулевой ставке; </w:t>
      </w:r>
    </w:p>
    <w:p w:rsidR="00C7782E" w:rsidRPr="005245EF" w:rsidRDefault="00C7782E" w:rsidP="00C778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45EF">
        <w:rPr>
          <w:rFonts w:ascii="Times New Roman" w:hAnsi="Times New Roman"/>
          <w:sz w:val="28"/>
          <w:szCs w:val="28"/>
        </w:rPr>
        <w:t xml:space="preserve">в пункт 2 статьи 627 внесены изменения, предусматривающие основанием для проведения внеплановой налоговой проверки заявление налогоплательщика, представляемое в связи с применением им пунктов 1 и 2 </w:t>
      </w:r>
    </w:p>
    <w:p w:rsidR="00C7782E" w:rsidRPr="005245EF" w:rsidRDefault="00C7782E" w:rsidP="00C778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45EF">
        <w:rPr>
          <w:rFonts w:ascii="Times New Roman" w:hAnsi="Times New Roman"/>
          <w:sz w:val="28"/>
          <w:szCs w:val="28"/>
        </w:rPr>
        <w:t>статьи 273-1 Налогового кодекса (для подтверждения достоверности превышения НДС).</w:t>
      </w:r>
    </w:p>
    <w:p w:rsidR="007F6B7B" w:rsidRPr="00C7782E" w:rsidRDefault="00C7782E" w:rsidP="00C778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45EF">
        <w:rPr>
          <w:rFonts w:ascii="Times New Roman" w:hAnsi="Times New Roman"/>
          <w:sz w:val="28"/>
          <w:szCs w:val="28"/>
        </w:rPr>
        <w:t xml:space="preserve">При этом указанные заявления могут быть поданы до даты принятия в эксплуатацию зданий и сооружений производственного назначения либо начала экспорта полезных ископаемых, добытых в рамках соответствующего контракта на </w:t>
      </w:r>
      <w:proofErr w:type="spellStart"/>
      <w:r w:rsidRPr="005245EF">
        <w:rPr>
          <w:rFonts w:ascii="Times New Roman" w:hAnsi="Times New Roman"/>
          <w:sz w:val="28"/>
          <w:szCs w:val="28"/>
        </w:rPr>
        <w:t>недропользование</w:t>
      </w:r>
      <w:proofErr w:type="spellEnd"/>
      <w:r w:rsidRPr="005245EF">
        <w:rPr>
          <w:rFonts w:ascii="Times New Roman" w:hAnsi="Times New Roman"/>
          <w:sz w:val="28"/>
          <w:szCs w:val="28"/>
        </w:rPr>
        <w:t xml:space="preserve">, за исключением общераспространенных полезных ископаемых, подземных вод и лечебных грязей. </w:t>
      </w:r>
    </w:p>
    <w:sectPr w:rsidR="007F6B7B" w:rsidRPr="00C77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782E"/>
    <w:rsid w:val="007F6B7B"/>
    <w:rsid w:val="00C7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оооо</dc:creator>
  <cp:keywords/>
  <dc:description/>
  <cp:lastModifiedBy>оооо</cp:lastModifiedBy>
  <cp:revision>2</cp:revision>
  <dcterms:created xsi:type="dcterms:W3CDTF">2016-02-11T05:44:00Z</dcterms:created>
  <dcterms:modified xsi:type="dcterms:W3CDTF">2016-02-11T05:45:00Z</dcterms:modified>
</cp:coreProperties>
</file>