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9" w:rsidRDefault="002703C9" w:rsidP="002703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03C9" w:rsidRDefault="002703C9" w:rsidP="002703C9">
      <w:pPr>
        <w:ind w:left="1200" w:hanging="800"/>
        <w:jc w:val="center"/>
        <w:rPr>
          <w:rStyle w:val="s1"/>
        </w:rPr>
      </w:pPr>
      <w:r w:rsidRPr="000C7DC1">
        <w:rPr>
          <w:rStyle w:val="s1"/>
        </w:rPr>
        <w:t>Зачет иностранного налога</w:t>
      </w:r>
    </w:p>
    <w:p w:rsidR="002703C9" w:rsidRPr="000C7DC1" w:rsidRDefault="002703C9" w:rsidP="002703C9">
      <w:pPr>
        <w:ind w:left="1200" w:hanging="800"/>
        <w:jc w:val="center"/>
        <w:rPr>
          <w:rStyle w:val="s1"/>
        </w:rPr>
      </w:pPr>
    </w:p>
    <w:p w:rsidR="002703C9" w:rsidRDefault="002703C9" w:rsidP="002703C9">
      <w:pPr>
        <w:ind w:firstLine="400"/>
        <w:jc w:val="both"/>
        <w:rPr>
          <w:rStyle w:val="s1"/>
          <w:b w:val="0"/>
        </w:rPr>
      </w:pPr>
      <w:r w:rsidRPr="004D4971">
        <w:rPr>
          <w:rStyle w:val="s1"/>
          <w:b w:val="0"/>
        </w:rPr>
        <w:t xml:space="preserve">Налоговым кодексом РК </w:t>
      </w:r>
      <w:r>
        <w:rPr>
          <w:rStyle w:val="s1"/>
          <w:b w:val="0"/>
        </w:rPr>
        <w:t>разрешается брат в зачет суммы корпоративного подоходного налога, а также индивидуального подоходного налога уплаченного резидентом нашей республики за пределами Республики Казахстан. Основанием является документ подтверждающий факт уплаты таких налогов, выдаваемый налоговым органом иностранного государства.</w:t>
      </w:r>
    </w:p>
    <w:p w:rsidR="002703C9" w:rsidRDefault="002703C9" w:rsidP="002703C9">
      <w:pPr>
        <w:ind w:firstLine="400"/>
        <w:jc w:val="both"/>
        <w:rPr>
          <w:rStyle w:val="s1"/>
          <w:b w:val="0"/>
        </w:rPr>
      </w:pPr>
      <w:r>
        <w:rPr>
          <w:rStyle w:val="s1"/>
          <w:b w:val="0"/>
        </w:rPr>
        <w:t>Если справка о суммах полученных доходов из иностранного источника и уплаченных  налогов выданная  и заверенная налоговым органом иностранного государства составлена на иностранном языке то, необходимо наличие перевода на государственный или русский язык засвидетельствованного нотариусом.</w:t>
      </w:r>
    </w:p>
    <w:p w:rsidR="002703C9" w:rsidRDefault="002703C9" w:rsidP="002703C9">
      <w:pPr>
        <w:ind w:firstLine="400"/>
        <w:jc w:val="both"/>
        <w:rPr>
          <w:rStyle w:val="s0"/>
        </w:rPr>
      </w:pPr>
      <w:r>
        <w:rPr>
          <w:rStyle w:val="s1"/>
          <w:b w:val="0"/>
        </w:rPr>
        <w:t xml:space="preserve">При отнесении в зачет налогов, уплаченных в иностранном государстве, в счет уплаты </w:t>
      </w:r>
      <w:r>
        <w:rPr>
          <w:rStyle w:val="s0"/>
        </w:rPr>
        <w:t>корпоративного или индивидуального подоходного налога налогоплательщик вправе представить вышеуказанную справку по требованию налогового органа.</w:t>
      </w:r>
    </w:p>
    <w:p w:rsidR="002703C9" w:rsidRDefault="002703C9" w:rsidP="002703C9">
      <w:pPr>
        <w:ind w:firstLine="400"/>
        <w:jc w:val="both"/>
        <w:rPr>
          <w:rStyle w:val="s0"/>
        </w:rPr>
      </w:pPr>
      <w:r>
        <w:rPr>
          <w:rStyle w:val="s0"/>
        </w:rPr>
        <w:t>В следующих ситуациях не предоставляется зачет иностранного налога:</w:t>
      </w:r>
    </w:p>
    <w:p w:rsidR="002703C9" w:rsidRDefault="002703C9" w:rsidP="002703C9">
      <w:pPr>
        <w:jc w:val="both"/>
      </w:pPr>
      <w:r>
        <w:rPr>
          <w:rStyle w:val="s0"/>
        </w:rPr>
        <w:t>-</w:t>
      </w:r>
      <w:proofErr w:type="gramStart"/>
      <w:r>
        <w:rPr>
          <w:rStyle w:val="s0"/>
        </w:rPr>
        <w:t>освобожденных</w:t>
      </w:r>
      <w:proofErr w:type="gramEnd"/>
      <w:r>
        <w:rPr>
          <w:rStyle w:val="s0"/>
        </w:rPr>
        <w:t xml:space="preserve"> от налогообложения в соответствии с положениями     Налогового кодекса РК;</w:t>
      </w:r>
    </w:p>
    <w:p w:rsidR="002703C9" w:rsidRDefault="002703C9" w:rsidP="002703C9">
      <w:pPr>
        <w:jc w:val="both"/>
      </w:pPr>
      <w:r>
        <w:rPr>
          <w:rStyle w:val="s0"/>
        </w:rPr>
        <w:t xml:space="preserve">-подлежащих корректировке в соответствии со </w:t>
      </w:r>
      <w:hyperlink r:id="rId5" w:history="1">
        <w:r w:rsidRPr="00610744">
          <w:rPr>
            <w:rStyle w:val="a4"/>
            <w:b w:val="0"/>
            <w:color w:val="auto"/>
            <w:u w:val="none"/>
          </w:rPr>
          <w:t>статьей 99</w:t>
        </w:r>
      </w:hyperlink>
      <w:r w:rsidRPr="00610744">
        <w:rPr>
          <w:rStyle w:val="s0"/>
          <w:b/>
          <w:color w:val="auto"/>
        </w:rPr>
        <w:t xml:space="preserve"> </w:t>
      </w:r>
      <w:r>
        <w:rPr>
          <w:rStyle w:val="s0"/>
        </w:rPr>
        <w:t>Налогового кодекса РК</w:t>
      </w:r>
      <w:r>
        <w:t>;</w:t>
      </w:r>
    </w:p>
    <w:p w:rsidR="002703C9" w:rsidRDefault="002703C9" w:rsidP="002703C9">
      <w:pPr>
        <w:jc w:val="both"/>
        <w:rPr>
          <w:rStyle w:val="s0"/>
          <w:lang w:val="kk-KZ"/>
        </w:rPr>
      </w:pPr>
      <w:r>
        <w:t xml:space="preserve">-подлежащих налогообложению в Республике Казахстан в соответствии с положениями международного договора независимо от факта уплаты и (или) удержания налогов с таких доходов в иностранном государстве в пределах излишне уплаченной суммы налога в иностранном государстве. При этом излишне уплаченная сумма налога определяется как разница между фактически уплаченной суммой </w:t>
      </w:r>
      <w:r>
        <w:rPr>
          <w:rStyle w:val="s0"/>
        </w:rPr>
        <w:t>налога и суммой налога, подлежащей уплате в иностранном государстве в соответствии с положениями международного договора.</w:t>
      </w:r>
    </w:p>
    <w:p w:rsidR="002703C9" w:rsidRDefault="002703C9" w:rsidP="002703C9">
      <w:pPr>
        <w:jc w:val="both"/>
        <w:rPr>
          <w:rStyle w:val="s0"/>
          <w:lang w:val="kk-KZ"/>
        </w:rPr>
      </w:pPr>
    </w:p>
    <w:p w:rsidR="002703C9" w:rsidRPr="00D97ADD" w:rsidRDefault="002703C9" w:rsidP="002703C9">
      <w:pPr>
        <w:jc w:val="right"/>
        <w:rPr>
          <w:rStyle w:val="s0"/>
          <w:b/>
          <w:lang w:val="kk-KZ"/>
        </w:rPr>
      </w:pPr>
      <w:r w:rsidRPr="00D97ADD">
        <w:rPr>
          <w:rStyle w:val="s0"/>
          <w:b/>
          <w:lang w:val="kk-KZ"/>
        </w:rPr>
        <w:t>Управление государственных налогов «Астана – жана кала»</w:t>
      </w:r>
    </w:p>
    <w:p w:rsidR="002703C9" w:rsidRPr="00D97ADD" w:rsidRDefault="002703C9" w:rsidP="002703C9">
      <w:pPr>
        <w:jc w:val="both"/>
        <w:rPr>
          <w:rStyle w:val="s0"/>
          <w:b/>
          <w:lang w:val="kk-KZ"/>
        </w:rPr>
      </w:pPr>
    </w:p>
    <w:p w:rsidR="00602370" w:rsidRPr="002703C9" w:rsidRDefault="00602370">
      <w:pPr>
        <w:rPr>
          <w:lang w:val="kk-KZ"/>
        </w:rPr>
      </w:pPr>
      <w:bookmarkStart w:id="0" w:name="_GoBack"/>
      <w:bookmarkEnd w:id="0"/>
    </w:p>
    <w:sectPr w:rsidR="00602370" w:rsidRPr="0027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C9"/>
    <w:rsid w:val="002703C9"/>
    <w:rsid w:val="0060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C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03C9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2703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703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C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03C9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customStyle="1" w:styleId="s0">
    <w:name w:val="s0"/>
    <w:basedOn w:val="a0"/>
    <w:rsid w:val="002703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703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366217.9900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2017-03-13T11:19:00Z</dcterms:created>
  <dcterms:modified xsi:type="dcterms:W3CDTF">2017-03-13T11:19:00Z</dcterms:modified>
</cp:coreProperties>
</file>